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id w:val="919448449"/>
        <w:docPartObj>
          <w:docPartGallery w:val="Cover Pages"/>
          <w:docPartUnique/>
        </w:docPartObj>
      </w:sdtPr>
      <w:sdtEndPr>
        <w:rPr>
          <w:rFonts w:ascii="標楷體" w:eastAsia="標楷體" w:hAnsi="標楷體"/>
          <w:b/>
          <w:sz w:val="32"/>
          <w:szCs w:val="32"/>
        </w:rPr>
      </w:sdtEndPr>
      <w:sdtContent>
        <w:p w:rsidR="00897DFE" w:rsidRDefault="00897DFE" w:rsidP="00897DFE"/>
        <w:p w:rsidR="00897DFE" w:rsidRDefault="00897DFE" w:rsidP="00897DFE"/>
        <w:tbl>
          <w:tblPr>
            <w:tblpPr w:leftFromText="187" w:rightFromText="187" w:vertAnchor="page" w:horzAnchor="margin" w:tblpY="4022"/>
            <w:tblW w:w="4514" w:type="pct"/>
            <w:tblBorders>
              <w:left w:val="single" w:sz="18" w:space="0" w:color="5B9BD5" w:themeColor="accent1"/>
            </w:tblBorders>
            <w:tblLook w:val="04A0" w:firstRow="1" w:lastRow="0" w:firstColumn="1" w:lastColumn="0" w:noHBand="0" w:noVBand="1"/>
          </w:tblPr>
          <w:tblGrid>
            <w:gridCol w:w="9191"/>
          </w:tblGrid>
          <w:tr w:rsidR="00897DFE" w:rsidTr="00E56B03">
            <w:sdt>
              <w:sdtPr>
                <w:rPr>
                  <w:rFonts w:asciiTheme="majorHAnsi" w:eastAsiaTheme="majorEastAsia" w:hAnsiTheme="majorHAnsi" w:cstheme="majorBidi"/>
                  <w:sz w:val="32"/>
                  <w:szCs w:val="32"/>
                </w:rPr>
                <w:alias w:val="公司"/>
                <w:id w:val="13406915"/>
                <w:placeholder>
                  <w:docPart w:val="9471E0B236944FEE86BDFF5D55F15569"/>
                </w:placeholder>
                <w:dataBinding w:prefixMappings="xmlns:ns0='http://schemas.openxmlformats.org/officeDocument/2006/extended-properties'" w:xpath="/ns0:Properties[1]/ns0:Company[1]" w:storeItemID="{6668398D-A668-4E3E-A5EB-62B293D839F1}"/>
                <w:text/>
              </w:sdtPr>
              <w:sdtEndPr/>
              <w:sdtContent>
                <w:tc>
                  <w:tcPr>
                    <w:tcW w:w="9191" w:type="dxa"/>
                    <w:tcMar>
                      <w:top w:w="216" w:type="dxa"/>
                      <w:left w:w="115" w:type="dxa"/>
                      <w:bottom w:w="216" w:type="dxa"/>
                      <w:right w:w="115" w:type="dxa"/>
                    </w:tcMar>
                  </w:tcPr>
                  <w:p w:rsidR="00897DFE" w:rsidRDefault="00897DFE" w:rsidP="00E56B03">
                    <w:pPr>
                      <w:pStyle w:val="ac"/>
                      <w:rPr>
                        <w:rFonts w:asciiTheme="majorHAnsi" w:eastAsiaTheme="majorEastAsia" w:hAnsiTheme="majorHAnsi" w:cstheme="majorBidi"/>
                      </w:rPr>
                    </w:pPr>
                    <w:r w:rsidRPr="005D1E96">
                      <w:rPr>
                        <w:rFonts w:asciiTheme="majorHAnsi" w:eastAsiaTheme="majorEastAsia" w:hAnsiTheme="majorHAnsi" w:cstheme="majorBidi" w:hint="eastAsia"/>
                        <w:sz w:val="32"/>
                        <w:szCs w:val="32"/>
                      </w:rPr>
                      <w:t>臺北市</w:t>
                    </w:r>
                    <w:r w:rsidRPr="005D1E96">
                      <w:rPr>
                        <w:rFonts w:asciiTheme="majorHAnsi" w:eastAsiaTheme="majorEastAsia" w:hAnsiTheme="majorHAnsi" w:cstheme="majorBidi" w:hint="eastAsia"/>
                        <w:sz w:val="32"/>
                        <w:szCs w:val="32"/>
                      </w:rPr>
                      <w:t>109</w:t>
                    </w:r>
                    <w:r w:rsidRPr="005D1E96">
                      <w:rPr>
                        <w:rFonts w:asciiTheme="majorHAnsi" w:eastAsiaTheme="majorEastAsia" w:hAnsiTheme="majorHAnsi" w:cstheme="majorBidi" w:hint="eastAsia"/>
                        <w:sz w:val="32"/>
                        <w:szCs w:val="32"/>
                      </w:rPr>
                      <w:t>年度國民中學精進教學</w:t>
                    </w:r>
                  </w:p>
                </w:tc>
              </w:sdtContent>
            </w:sdt>
          </w:tr>
          <w:tr w:rsidR="00897DFE" w:rsidRPr="00496E18" w:rsidTr="00E56B03">
            <w:tc>
              <w:tcPr>
                <w:tcW w:w="9191" w:type="dxa"/>
              </w:tcPr>
              <w:sdt>
                <w:sdtPr>
                  <w:rPr>
                    <w:rFonts w:asciiTheme="majorHAnsi" w:eastAsiaTheme="majorEastAsia" w:hAnsiTheme="majorHAnsi" w:cstheme="majorBidi"/>
                    <w:color w:val="5B9BD5" w:themeColor="accent1"/>
                    <w:sz w:val="76"/>
                    <w:szCs w:val="76"/>
                  </w:rPr>
                  <w:alias w:val="標題"/>
                  <w:id w:val="13406919"/>
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<w:text/>
                </w:sdtPr>
                <w:sdtEndPr/>
                <w:sdtContent>
                  <w:p w:rsidR="00897DFE" w:rsidRDefault="00897DFE" w:rsidP="00B63F1C">
                    <w:pPr>
                      <w:pStyle w:val="ac"/>
                      <w:rPr>
                        <w:rFonts w:asciiTheme="majorHAnsi" w:eastAsiaTheme="majorEastAsia" w:hAnsiTheme="majorHAnsi" w:cstheme="majorBidi"/>
                        <w:color w:val="5B9BD5" w:themeColor="accent1"/>
                        <w:sz w:val="80"/>
                        <w:szCs w:val="80"/>
                      </w:rPr>
                    </w:pPr>
                    <w:r w:rsidRPr="00496E18">
                      <w:rPr>
                        <w:rFonts w:asciiTheme="majorHAnsi" w:eastAsiaTheme="majorEastAsia" w:hAnsiTheme="majorHAnsi" w:cstheme="majorBidi" w:hint="eastAsia"/>
                        <w:color w:val="5B9BD5" w:themeColor="accent1"/>
                        <w:sz w:val="76"/>
                        <w:szCs w:val="76"/>
                      </w:rPr>
                      <w:t>第四群組</w:t>
                    </w:r>
                    <w:r w:rsidR="00496E18" w:rsidRPr="00496E18">
                      <w:rPr>
                        <w:rFonts w:asciiTheme="majorHAnsi" w:eastAsiaTheme="majorEastAsia" w:hAnsiTheme="majorHAnsi" w:cstheme="majorBidi"/>
                        <w:color w:val="5B9BD5" w:themeColor="accent1"/>
                        <w:sz w:val="76"/>
                        <w:szCs w:val="76"/>
                      </w:rPr>
                      <w:t>1</w:t>
                    </w:r>
                    <w:r w:rsidR="00B63F1C">
                      <w:rPr>
                        <w:rFonts w:asciiTheme="majorHAnsi" w:eastAsiaTheme="majorEastAsia" w:hAnsiTheme="majorHAnsi" w:cstheme="majorBidi"/>
                        <w:color w:val="5B9BD5" w:themeColor="accent1"/>
                        <w:sz w:val="76"/>
                        <w:szCs w:val="76"/>
                      </w:rPr>
                      <w:t>1</w:t>
                    </w:r>
                    <w:r w:rsidRPr="00496E18">
                      <w:rPr>
                        <w:rFonts w:asciiTheme="majorHAnsi" w:eastAsiaTheme="majorEastAsia" w:hAnsiTheme="majorHAnsi" w:cstheme="majorBidi" w:hint="eastAsia"/>
                        <w:color w:val="5B9BD5" w:themeColor="accent1"/>
                        <w:sz w:val="76"/>
                        <w:szCs w:val="76"/>
                      </w:rPr>
                      <w:t>月份工作會議</w:t>
                    </w:r>
                  </w:p>
                </w:sdtContent>
              </w:sdt>
            </w:tc>
          </w:tr>
          <w:tr w:rsidR="00897DFE" w:rsidTr="00E56B03">
            <w:tc>
              <w:tcPr>
                <w:tcW w:w="9191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p w:rsidR="00897DFE" w:rsidRDefault="00897DFE" w:rsidP="00E56B03">
                <w:pPr>
                  <w:pStyle w:val="ac"/>
                  <w:ind w:firstLineChars="1100" w:firstLine="2420"/>
                  <w:rPr>
                    <w:rFonts w:asciiTheme="majorHAnsi" w:eastAsiaTheme="majorEastAsia" w:hAnsiTheme="majorHAnsi" w:cstheme="majorBidi"/>
                  </w:rPr>
                </w:pPr>
              </w:p>
            </w:tc>
          </w:tr>
        </w:tbl>
        <w:p w:rsidR="00897DFE" w:rsidRDefault="00897DFE" w:rsidP="00897DFE"/>
        <w:tbl>
          <w:tblPr>
            <w:tblpPr w:leftFromText="187" w:rightFromText="187" w:vertAnchor="page" w:horzAnchor="margin" w:tblpXSpec="center" w:tblpY="13667"/>
            <w:tblW w:w="1893" w:type="pct"/>
            <w:tblLook w:val="04A0" w:firstRow="1" w:lastRow="0" w:firstColumn="1" w:lastColumn="0" w:noHBand="0" w:noVBand="1"/>
          </w:tblPr>
          <w:tblGrid>
            <w:gridCol w:w="3863"/>
          </w:tblGrid>
          <w:tr w:rsidR="00897DFE" w:rsidTr="00E56B03">
            <w:trPr>
              <w:trHeight w:val="379"/>
            </w:trPr>
            <w:tc>
              <w:tcPr>
                <w:tcW w:w="3950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p w:rsidR="00897DFE" w:rsidRPr="00AF297B" w:rsidRDefault="00897DFE" w:rsidP="00B63F1C">
                <w:pPr>
                  <w:pStyle w:val="ac"/>
                  <w:rPr>
                    <w:color w:val="5B9BD5" w:themeColor="accent1"/>
                    <w:sz w:val="32"/>
                    <w:szCs w:val="32"/>
                  </w:rPr>
                </w:pPr>
                <w:r>
                  <w:rPr>
                    <w:rFonts w:hint="eastAsia"/>
                    <w:color w:val="5B9BD5" w:themeColor="accent1"/>
                    <w:sz w:val="32"/>
                    <w:szCs w:val="32"/>
                  </w:rPr>
                  <w:t>109</w:t>
                </w:r>
                <w:r w:rsidRPr="00AF297B">
                  <w:rPr>
                    <w:rFonts w:hint="eastAsia"/>
                    <w:color w:val="5B9BD5" w:themeColor="accent1"/>
                    <w:sz w:val="32"/>
                    <w:szCs w:val="32"/>
                  </w:rPr>
                  <w:t>年</w:t>
                </w:r>
                <w:r w:rsidR="00496E18">
                  <w:rPr>
                    <w:color w:val="5B9BD5" w:themeColor="accent1"/>
                    <w:sz w:val="32"/>
                    <w:szCs w:val="32"/>
                  </w:rPr>
                  <w:t>1</w:t>
                </w:r>
                <w:r w:rsidR="00B63F1C">
                  <w:rPr>
                    <w:color w:val="5B9BD5" w:themeColor="accent1"/>
                    <w:sz w:val="32"/>
                    <w:szCs w:val="32"/>
                  </w:rPr>
                  <w:t>1</w:t>
                </w:r>
                <w:r w:rsidRPr="00AF297B">
                  <w:rPr>
                    <w:rFonts w:hint="eastAsia"/>
                    <w:color w:val="5B9BD5" w:themeColor="accent1"/>
                    <w:sz w:val="32"/>
                    <w:szCs w:val="32"/>
                  </w:rPr>
                  <w:t>月</w:t>
                </w:r>
                <w:r w:rsidR="00B63F1C">
                  <w:rPr>
                    <w:rFonts w:hint="eastAsia"/>
                    <w:color w:val="5B9BD5" w:themeColor="accent1"/>
                    <w:sz w:val="32"/>
                    <w:szCs w:val="32"/>
                  </w:rPr>
                  <w:t>11</w:t>
                </w:r>
                <w:r w:rsidRPr="00AF297B">
                  <w:rPr>
                    <w:rFonts w:hint="eastAsia"/>
                    <w:color w:val="5B9BD5" w:themeColor="accent1"/>
                    <w:sz w:val="32"/>
                    <w:szCs w:val="32"/>
                  </w:rPr>
                  <w:t>日</w:t>
                </w:r>
                <w:r w:rsidRPr="00AF297B">
                  <w:rPr>
                    <w:rFonts w:hint="eastAsia"/>
                    <w:color w:val="5B9BD5" w:themeColor="accent1"/>
                    <w:sz w:val="32"/>
                    <w:szCs w:val="32"/>
                  </w:rPr>
                  <w:t>(</w:t>
                </w:r>
                <w:r>
                  <w:rPr>
                    <w:rFonts w:hint="eastAsia"/>
                    <w:color w:val="5B9BD5" w:themeColor="accent1"/>
                    <w:sz w:val="32"/>
                    <w:szCs w:val="32"/>
                  </w:rPr>
                  <w:t>三</w:t>
                </w:r>
                <w:r w:rsidRPr="00AF297B">
                  <w:rPr>
                    <w:rFonts w:hint="eastAsia"/>
                    <w:color w:val="5B9BD5" w:themeColor="accent1"/>
                    <w:sz w:val="32"/>
                    <w:szCs w:val="32"/>
                  </w:rPr>
                  <w:t>)</w:t>
                </w:r>
              </w:p>
            </w:tc>
          </w:tr>
        </w:tbl>
        <w:p w:rsidR="00897DFE" w:rsidRDefault="00897DFE" w:rsidP="00897DFE">
          <w:pPr>
            <w:widowControl/>
            <w:jc w:val="center"/>
            <w:rPr>
              <w:rFonts w:ascii="標楷體" w:eastAsia="標楷體" w:hAnsi="標楷體"/>
              <w:b/>
              <w:sz w:val="32"/>
              <w:szCs w:val="32"/>
            </w:rPr>
          </w:pPr>
          <w:r>
            <w:rPr>
              <w:noProof/>
            </w:rPr>
            <w:drawing>
              <wp:anchor distT="0" distB="0" distL="114300" distR="114300" simplePos="0" relativeHeight="251659264" behindDoc="1" locked="0" layoutInCell="1" allowOverlap="1" wp14:anchorId="27FD07B0" wp14:editId="311CC4C7">
                <wp:simplePos x="0" y="0"/>
                <wp:positionH relativeFrom="column">
                  <wp:posOffset>3512820</wp:posOffset>
                </wp:positionH>
                <wp:positionV relativeFrom="paragraph">
                  <wp:posOffset>4118610</wp:posOffset>
                </wp:positionV>
                <wp:extent cx="2630805" cy="1663065"/>
                <wp:effectExtent l="0" t="0" r="0" b="0"/>
                <wp:wrapTight wrapText="bothSides">
                  <wp:wrapPolygon edited="0">
                    <wp:start x="0" y="0"/>
                    <wp:lineTo x="0" y="21278"/>
                    <wp:lineTo x="21428" y="21278"/>
                    <wp:lineTo x="21428" y="0"/>
                    <wp:lineTo x="0" y="0"/>
                  </wp:wrapPolygon>
                </wp:wrapTight>
                <wp:docPr id="13" name="圖片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30805" cy="1663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ascii="標楷體" w:eastAsia="標楷體" w:hAnsi="標楷體"/>
              <w:b/>
              <w:sz w:val="32"/>
              <w:szCs w:val="32"/>
            </w:rPr>
            <w:br w:type="page"/>
          </w:r>
        </w:p>
      </w:sdtContent>
    </w:sdt>
    <w:p w:rsidR="00897DFE" w:rsidRDefault="00897DFE" w:rsidP="000B5A68">
      <w:pPr>
        <w:spacing w:line="560" w:lineRule="exact"/>
        <w:jc w:val="center"/>
        <w:rPr>
          <w:rFonts w:ascii="標楷體" w:eastAsia="標楷體" w:hAnsi="標楷體"/>
          <w:b/>
          <w:sz w:val="32"/>
          <w:szCs w:val="32"/>
        </w:rPr>
      </w:pPr>
    </w:p>
    <w:p w:rsidR="000B5A68" w:rsidRPr="000B5A68" w:rsidRDefault="000B5A68" w:rsidP="000B5A68">
      <w:pPr>
        <w:spacing w:line="56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0B5A68">
        <w:rPr>
          <w:rFonts w:ascii="標楷體" w:eastAsia="標楷體" w:hAnsi="標楷體" w:hint="eastAsia"/>
          <w:b/>
          <w:sz w:val="32"/>
          <w:szCs w:val="32"/>
        </w:rPr>
        <w:t>臺北市10</w:t>
      </w:r>
      <w:r w:rsidR="00D42DFB">
        <w:rPr>
          <w:rFonts w:ascii="標楷體" w:eastAsia="標楷體" w:hAnsi="標楷體"/>
          <w:b/>
          <w:sz w:val="32"/>
          <w:szCs w:val="32"/>
        </w:rPr>
        <w:t>9</w:t>
      </w:r>
      <w:r w:rsidRPr="000B5A68">
        <w:rPr>
          <w:rFonts w:ascii="標楷體" w:eastAsia="標楷體" w:hAnsi="標楷體" w:hint="eastAsia"/>
          <w:b/>
          <w:sz w:val="32"/>
          <w:szCs w:val="32"/>
        </w:rPr>
        <w:t>年度國民中學精進教學第</w:t>
      </w:r>
      <w:r w:rsidR="00D42DFB">
        <w:rPr>
          <w:rFonts w:ascii="標楷體" w:eastAsia="標楷體" w:hAnsi="標楷體" w:hint="eastAsia"/>
          <w:b/>
          <w:sz w:val="32"/>
          <w:szCs w:val="32"/>
        </w:rPr>
        <w:t>四</w:t>
      </w:r>
      <w:r w:rsidRPr="000B5A68">
        <w:rPr>
          <w:rFonts w:ascii="標楷體" w:eastAsia="標楷體" w:hAnsi="標楷體" w:hint="eastAsia"/>
          <w:b/>
          <w:sz w:val="32"/>
          <w:szCs w:val="32"/>
        </w:rPr>
        <w:t>群組</w:t>
      </w:r>
      <w:r w:rsidR="00496E18">
        <w:rPr>
          <w:rFonts w:ascii="標楷體" w:eastAsia="標楷體" w:hAnsi="標楷體"/>
          <w:b/>
          <w:sz w:val="32"/>
          <w:szCs w:val="32"/>
        </w:rPr>
        <w:t>1</w:t>
      </w:r>
      <w:r w:rsidR="00B63F1C">
        <w:rPr>
          <w:rFonts w:ascii="標楷體" w:eastAsia="標楷體" w:hAnsi="標楷體"/>
          <w:b/>
          <w:sz w:val="32"/>
          <w:szCs w:val="32"/>
        </w:rPr>
        <w:t>1</w:t>
      </w:r>
      <w:r w:rsidRPr="000B5A68">
        <w:rPr>
          <w:rFonts w:ascii="標楷體" w:eastAsia="標楷體" w:hAnsi="標楷體" w:hint="eastAsia"/>
          <w:b/>
          <w:sz w:val="32"/>
          <w:szCs w:val="32"/>
        </w:rPr>
        <w:t>月份</w:t>
      </w:r>
      <w:r w:rsidR="00D42DFB">
        <w:rPr>
          <w:rFonts w:ascii="標楷體" w:eastAsia="標楷體" w:hAnsi="標楷體" w:hint="eastAsia"/>
          <w:b/>
          <w:sz w:val="32"/>
          <w:szCs w:val="32"/>
        </w:rPr>
        <w:t>增能</w:t>
      </w:r>
      <w:r w:rsidRPr="000B5A68">
        <w:rPr>
          <w:rFonts w:ascii="標楷體" w:eastAsia="標楷體" w:hAnsi="標楷體" w:hint="eastAsia"/>
          <w:b/>
          <w:sz w:val="32"/>
          <w:szCs w:val="32"/>
        </w:rPr>
        <w:t>會議紀錄</w:t>
      </w:r>
    </w:p>
    <w:p w:rsidR="000B5A68" w:rsidRPr="002E634B" w:rsidRDefault="000B5A68" w:rsidP="000B5A68">
      <w:pPr>
        <w:spacing w:line="400" w:lineRule="exact"/>
        <w:jc w:val="center"/>
        <w:rPr>
          <w:rFonts w:ascii="標楷體" w:eastAsia="標楷體" w:hAnsi="標楷體"/>
          <w:kern w:val="0"/>
          <w:sz w:val="36"/>
          <w:szCs w:val="32"/>
        </w:rPr>
      </w:pPr>
    </w:p>
    <w:p w:rsidR="00593513" w:rsidRPr="00593513" w:rsidRDefault="00593513" w:rsidP="00593513">
      <w:pPr>
        <w:numPr>
          <w:ilvl w:val="0"/>
          <w:numId w:val="18"/>
        </w:numPr>
        <w:spacing w:line="400" w:lineRule="exact"/>
        <w:rPr>
          <w:rFonts w:ascii="標楷體" w:eastAsia="標楷體" w:hAnsi="標楷體"/>
          <w:sz w:val="28"/>
          <w:szCs w:val="28"/>
        </w:rPr>
      </w:pPr>
      <w:r w:rsidRPr="001C66E8">
        <w:rPr>
          <w:rFonts w:ascii="標楷體" w:eastAsia="標楷體" w:hAnsi="標楷體" w:hint="eastAsia"/>
          <w:b/>
          <w:sz w:val="28"/>
          <w:szCs w:val="28"/>
        </w:rPr>
        <w:t>開會時間：</w:t>
      </w:r>
      <w:r w:rsidRPr="00593513">
        <w:rPr>
          <w:rFonts w:ascii="標楷體" w:eastAsia="標楷體" w:hAnsi="標楷體" w:hint="eastAsia"/>
          <w:sz w:val="28"/>
          <w:szCs w:val="28"/>
        </w:rPr>
        <w:t>10</w:t>
      </w:r>
      <w:r w:rsidR="00D42DFB">
        <w:rPr>
          <w:rFonts w:ascii="標楷體" w:eastAsia="標楷體" w:hAnsi="標楷體"/>
          <w:sz w:val="28"/>
          <w:szCs w:val="28"/>
        </w:rPr>
        <w:t>9</w:t>
      </w:r>
      <w:r w:rsidRPr="00593513">
        <w:rPr>
          <w:rFonts w:ascii="標楷體" w:eastAsia="標楷體" w:hAnsi="標楷體" w:hint="eastAsia"/>
          <w:sz w:val="28"/>
          <w:szCs w:val="28"/>
        </w:rPr>
        <w:t>年</w:t>
      </w:r>
      <w:r w:rsidR="00496E18">
        <w:rPr>
          <w:rFonts w:ascii="標楷體" w:eastAsia="標楷體" w:hAnsi="標楷體"/>
          <w:sz w:val="28"/>
          <w:szCs w:val="28"/>
        </w:rPr>
        <w:t>1</w:t>
      </w:r>
      <w:r w:rsidR="00B63F1C">
        <w:rPr>
          <w:rFonts w:ascii="標楷體" w:eastAsia="標楷體" w:hAnsi="標楷體"/>
          <w:sz w:val="28"/>
          <w:szCs w:val="28"/>
        </w:rPr>
        <w:t>1</w:t>
      </w:r>
      <w:r w:rsidRPr="00593513">
        <w:rPr>
          <w:rFonts w:ascii="標楷體" w:eastAsia="標楷體" w:hAnsi="標楷體" w:hint="eastAsia"/>
          <w:sz w:val="28"/>
          <w:szCs w:val="28"/>
        </w:rPr>
        <w:t>月</w:t>
      </w:r>
      <w:r w:rsidR="00B63F1C">
        <w:rPr>
          <w:rFonts w:ascii="標楷體" w:eastAsia="標楷體" w:hAnsi="標楷體" w:hint="eastAsia"/>
          <w:sz w:val="28"/>
          <w:szCs w:val="28"/>
        </w:rPr>
        <w:t>11</w:t>
      </w:r>
      <w:r w:rsidRPr="00593513">
        <w:rPr>
          <w:rFonts w:ascii="標楷體" w:eastAsia="標楷體" w:hAnsi="標楷體" w:hint="eastAsia"/>
          <w:sz w:val="28"/>
          <w:szCs w:val="28"/>
        </w:rPr>
        <w:t>日(三)</w:t>
      </w:r>
      <w:r w:rsidR="00D42DFB">
        <w:rPr>
          <w:rFonts w:ascii="標楷體" w:eastAsia="標楷體" w:hAnsi="標楷體"/>
          <w:sz w:val="28"/>
          <w:szCs w:val="28"/>
        </w:rPr>
        <w:t xml:space="preserve"> </w:t>
      </w:r>
      <w:r w:rsidRPr="00593513">
        <w:rPr>
          <w:rFonts w:ascii="標楷體" w:eastAsia="標楷體" w:hAnsi="標楷體" w:hint="eastAsia"/>
          <w:sz w:val="28"/>
          <w:szCs w:val="28"/>
        </w:rPr>
        <w:t>下午</w:t>
      </w:r>
      <w:r w:rsidR="00D42DFB">
        <w:rPr>
          <w:rFonts w:ascii="標楷體" w:eastAsia="標楷體" w:hAnsi="標楷體"/>
          <w:sz w:val="28"/>
          <w:szCs w:val="28"/>
        </w:rPr>
        <w:t>2</w:t>
      </w:r>
      <w:r w:rsidRPr="00593513">
        <w:rPr>
          <w:rFonts w:ascii="標楷體" w:eastAsia="標楷體" w:hAnsi="標楷體" w:hint="eastAsia"/>
          <w:sz w:val="28"/>
          <w:szCs w:val="28"/>
        </w:rPr>
        <w:t>時</w:t>
      </w:r>
    </w:p>
    <w:p w:rsidR="00593513" w:rsidRPr="00593513" w:rsidRDefault="00593513" w:rsidP="00593513">
      <w:pPr>
        <w:numPr>
          <w:ilvl w:val="0"/>
          <w:numId w:val="18"/>
        </w:numPr>
        <w:spacing w:line="400" w:lineRule="exact"/>
        <w:rPr>
          <w:rFonts w:ascii="標楷體" w:eastAsia="標楷體" w:hAnsi="標楷體"/>
          <w:sz w:val="28"/>
          <w:szCs w:val="28"/>
        </w:rPr>
      </w:pPr>
      <w:r w:rsidRPr="001C66E8">
        <w:rPr>
          <w:rFonts w:ascii="標楷體" w:eastAsia="標楷體" w:hAnsi="標楷體" w:hint="eastAsia"/>
          <w:b/>
          <w:sz w:val="28"/>
          <w:szCs w:val="28"/>
        </w:rPr>
        <w:t>開會地點：</w:t>
      </w:r>
      <w:r w:rsidR="00B63F1C">
        <w:rPr>
          <w:rFonts w:ascii="標楷體" w:eastAsia="標楷體" w:hAnsi="標楷體" w:hint="eastAsia"/>
          <w:b/>
          <w:sz w:val="28"/>
          <w:szCs w:val="28"/>
        </w:rPr>
        <w:t>臺北市立中崙高級中學3樓會議室</w:t>
      </w:r>
    </w:p>
    <w:p w:rsidR="00593513" w:rsidRPr="00593513" w:rsidRDefault="00593513" w:rsidP="00593513">
      <w:pPr>
        <w:numPr>
          <w:ilvl w:val="0"/>
          <w:numId w:val="18"/>
        </w:numPr>
        <w:spacing w:line="400" w:lineRule="exact"/>
        <w:rPr>
          <w:rFonts w:ascii="標楷體" w:eastAsia="標楷體" w:hAnsi="標楷體"/>
          <w:sz w:val="28"/>
          <w:szCs w:val="28"/>
        </w:rPr>
      </w:pPr>
      <w:r w:rsidRPr="001C66E8">
        <w:rPr>
          <w:rFonts w:ascii="標楷體" w:eastAsia="標楷體" w:hAnsi="標楷體" w:hint="eastAsia"/>
          <w:b/>
          <w:sz w:val="28"/>
          <w:szCs w:val="28"/>
        </w:rPr>
        <w:t>主    席：</w:t>
      </w:r>
      <w:r w:rsidR="00B63F1C">
        <w:rPr>
          <w:rFonts w:ascii="標楷體" w:eastAsia="標楷體" w:hAnsi="標楷體" w:hint="eastAsia"/>
          <w:b/>
          <w:sz w:val="28"/>
          <w:szCs w:val="28"/>
        </w:rPr>
        <w:t>劉</w:t>
      </w:r>
      <w:r w:rsidRPr="00593513">
        <w:rPr>
          <w:rFonts w:ascii="標楷體" w:eastAsia="標楷體" w:hAnsi="標楷體" w:hint="eastAsia"/>
          <w:sz w:val="28"/>
          <w:szCs w:val="28"/>
        </w:rPr>
        <w:t>校長</w:t>
      </w:r>
      <w:r w:rsidR="00B63F1C">
        <w:rPr>
          <w:rFonts w:ascii="標楷體" w:eastAsia="標楷體" w:hAnsi="標楷體" w:hint="eastAsia"/>
          <w:sz w:val="28"/>
          <w:szCs w:val="28"/>
        </w:rPr>
        <w:t>晶晶</w:t>
      </w:r>
    </w:p>
    <w:p w:rsidR="00593513" w:rsidRPr="009A2B0B" w:rsidRDefault="00593513" w:rsidP="009A2B0B">
      <w:pPr>
        <w:numPr>
          <w:ilvl w:val="0"/>
          <w:numId w:val="18"/>
        </w:numPr>
        <w:spacing w:line="400" w:lineRule="exact"/>
        <w:rPr>
          <w:rFonts w:ascii="標楷體" w:eastAsia="標楷體" w:hAnsi="標楷體"/>
          <w:sz w:val="28"/>
          <w:szCs w:val="28"/>
        </w:rPr>
      </w:pPr>
      <w:r w:rsidRPr="001C66E8">
        <w:rPr>
          <w:rFonts w:ascii="標楷體" w:eastAsia="標楷體" w:hAnsi="標楷體" w:hint="eastAsia"/>
          <w:b/>
          <w:sz w:val="28"/>
          <w:szCs w:val="28"/>
        </w:rPr>
        <w:t>出席者：</w:t>
      </w:r>
      <w:r w:rsidRPr="00593513">
        <w:rPr>
          <w:rFonts w:ascii="標楷體" w:eastAsia="標楷體" w:hAnsi="標楷體" w:hint="eastAsia"/>
          <w:sz w:val="28"/>
          <w:szCs w:val="28"/>
        </w:rPr>
        <w:t>如簽到表</w:t>
      </w:r>
      <w:r>
        <w:rPr>
          <w:rFonts w:ascii="標楷體" w:eastAsia="標楷體" w:hAnsi="標楷體" w:hint="eastAsia"/>
          <w:sz w:val="28"/>
          <w:szCs w:val="28"/>
        </w:rPr>
        <w:t>。</w:t>
      </w:r>
      <w:r w:rsidRPr="00593513">
        <w:rPr>
          <w:rFonts w:ascii="標楷體" w:eastAsia="標楷體" w:hAnsi="標楷體" w:hint="eastAsia"/>
          <w:sz w:val="28"/>
          <w:szCs w:val="28"/>
        </w:rPr>
        <w:t xml:space="preserve">                              </w:t>
      </w:r>
      <w:r w:rsidR="009A2B0B">
        <w:rPr>
          <w:rFonts w:ascii="標楷體" w:eastAsia="標楷體" w:hAnsi="標楷體" w:hint="eastAsia"/>
          <w:sz w:val="28"/>
          <w:szCs w:val="28"/>
        </w:rPr>
        <w:t>紀</w:t>
      </w:r>
      <w:r w:rsidR="009A2B0B" w:rsidRPr="00593513">
        <w:rPr>
          <w:rFonts w:ascii="標楷體" w:eastAsia="標楷體" w:hAnsi="標楷體" w:hint="eastAsia"/>
          <w:sz w:val="28"/>
          <w:szCs w:val="28"/>
        </w:rPr>
        <w:t>錄：</w:t>
      </w:r>
      <w:r w:rsidR="00B63F1C">
        <w:rPr>
          <w:rFonts w:ascii="標楷體" w:eastAsia="標楷體" w:hAnsi="標楷體" w:hint="eastAsia"/>
          <w:sz w:val="28"/>
          <w:szCs w:val="28"/>
        </w:rPr>
        <w:t>陳玉燕</w:t>
      </w:r>
      <w:r w:rsidRPr="00593513">
        <w:rPr>
          <w:rFonts w:ascii="標楷體" w:eastAsia="標楷體" w:hAnsi="標楷體" w:hint="eastAsia"/>
          <w:sz w:val="28"/>
          <w:szCs w:val="28"/>
        </w:rPr>
        <w:t xml:space="preserve">  </w:t>
      </w:r>
    </w:p>
    <w:p w:rsidR="00593513" w:rsidRDefault="00593513" w:rsidP="00593513">
      <w:pPr>
        <w:numPr>
          <w:ilvl w:val="0"/>
          <w:numId w:val="18"/>
        </w:numPr>
        <w:spacing w:line="400" w:lineRule="exact"/>
        <w:rPr>
          <w:rFonts w:ascii="標楷體" w:eastAsia="標楷體" w:hAnsi="標楷體"/>
          <w:sz w:val="28"/>
          <w:szCs w:val="28"/>
        </w:rPr>
      </w:pPr>
      <w:r w:rsidRPr="001C66E8">
        <w:rPr>
          <w:rFonts w:ascii="標楷體" w:eastAsia="標楷體" w:hAnsi="標楷體" w:hint="eastAsia"/>
          <w:b/>
          <w:sz w:val="28"/>
          <w:szCs w:val="28"/>
        </w:rPr>
        <w:t>主席致詞：</w:t>
      </w:r>
      <w:r w:rsidRPr="00593513">
        <w:rPr>
          <w:rFonts w:ascii="標楷體" w:eastAsia="標楷體" w:hAnsi="標楷體" w:hint="eastAsia"/>
          <w:sz w:val="28"/>
          <w:szCs w:val="28"/>
        </w:rPr>
        <w:t>略。</w:t>
      </w:r>
    </w:p>
    <w:p w:rsidR="009A2B0B" w:rsidRPr="00BA33F8" w:rsidRDefault="00FD32D8" w:rsidP="00FD32D8">
      <w:pPr>
        <w:numPr>
          <w:ilvl w:val="0"/>
          <w:numId w:val="18"/>
        </w:numPr>
        <w:spacing w:line="400" w:lineRule="exact"/>
        <w:rPr>
          <w:rFonts w:ascii="標楷體" w:eastAsia="標楷體" w:hAnsi="標楷體"/>
          <w:sz w:val="28"/>
          <w:szCs w:val="28"/>
        </w:rPr>
      </w:pPr>
      <w:r w:rsidRPr="00FD32D8">
        <w:rPr>
          <w:rFonts w:ascii="標楷體" w:eastAsia="標楷體" w:hAnsi="標楷體" w:hint="eastAsia"/>
          <w:b/>
          <w:sz w:val="28"/>
          <w:szCs w:val="28"/>
        </w:rPr>
        <w:t>專題研習</w:t>
      </w:r>
      <w:r w:rsidR="00BA33F8">
        <w:rPr>
          <w:rFonts w:ascii="標楷體" w:eastAsia="標楷體" w:hAnsi="標楷體" w:hint="eastAsia"/>
          <w:b/>
          <w:sz w:val="28"/>
          <w:szCs w:val="28"/>
        </w:rPr>
        <w:t>：</w:t>
      </w:r>
      <w:r w:rsidR="00450C39">
        <w:rPr>
          <w:rFonts w:ascii="標楷體" w:eastAsia="標楷體" w:hAnsi="標楷體" w:hint="eastAsia"/>
          <w:sz w:val="28"/>
          <w:szCs w:val="28"/>
        </w:rPr>
        <w:t>線上學習-</w:t>
      </w:r>
      <w:r w:rsidR="00450C39">
        <w:rPr>
          <w:rFonts w:ascii="標楷體" w:eastAsia="標楷體" w:hAnsi="標楷體"/>
          <w:sz w:val="28"/>
          <w:szCs w:val="28"/>
        </w:rPr>
        <w:t>-</w:t>
      </w:r>
      <w:r w:rsidR="00450C39">
        <w:rPr>
          <w:rFonts w:ascii="標楷體" w:eastAsia="標楷體" w:hAnsi="標楷體" w:hint="eastAsia"/>
          <w:sz w:val="28"/>
          <w:szCs w:val="28"/>
        </w:rPr>
        <w:t>講師:中崙高級中學韋雅寧老師</w:t>
      </w:r>
      <w:r w:rsidR="00BA33F8" w:rsidRPr="00BA33F8">
        <w:rPr>
          <w:rFonts w:ascii="標楷體" w:eastAsia="標楷體" w:hAnsi="標楷體"/>
          <w:sz w:val="28"/>
          <w:szCs w:val="28"/>
        </w:rPr>
        <w:t>。</w:t>
      </w:r>
    </w:p>
    <w:p w:rsidR="00450C39" w:rsidRPr="00450C39" w:rsidRDefault="000B5A68" w:rsidP="00450C39">
      <w:pPr>
        <w:numPr>
          <w:ilvl w:val="0"/>
          <w:numId w:val="18"/>
        </w:numPr>
        <w:spacing w:line="400" w:lineRule="exact"/>
        <w:rPr>
          <w:rFonts w:ascii="標楷體" w:eastAsia="標楷體" w:hAnsi="標楷體"/>
          <w:b/>
          <w:sz w:val="28"/>
          <w:szCs w:val="28"/>
        </w:rPr>
      </w:pPr>
      <w:r w:rsidRPr="00BA33F8">
        <w:rPr>
          <w:rFonts w:ascii="標楷體" w:eastAsia="標楷體" w:hAnsi="標楷體" w:hint="eastAsia"/>
          <w:b/>
          <w:sz w:val="28"/>
          <w:szCs w:val="28"/>
        </w:rPr>
        <w:t>政策宣導與業務說明：</w:t>
      </w:r>
    </w:p>
    <w:p w:rsidR="00450C39" w:rsidRPr="00450C39" w:rsidRDefault="00450C39" w:rsidP="00450C39">
      <w:pPr>
        <w:numPr>
          <w:ilvl w:val="0"/>
          <w:numId w:val="44"/>
        </w:numPr>
        <w:spacing w:line="400" w:lineRule="exact"/>
        <w:rPr>
          <w:rFonts w:ascii="標楷體" w:eastAsia="標楷體" w:hAnsi="標楷體"/>
          <w:b/>
          <w:sz w:val="28"/>
          <w:szCs w:val="28"/>
        </w:rPr>
      </w:pPr>
      <w:r w:rsidRPr="00450C39">
        <w:rPr>
          <w:rFonts w:ascii="標楷體" w:eastAsia="標楷體" w:hAnsi="標楷體" w:cs="Times New Roman" w:hint="eastAsia"/>
          <w:sz w:val="28"/>
          <w:szCs w:val="28"/>
        </w:rPr>
        <w:t>督學視導會議宣導事項</w:t>
      </w:r>
      <w:r>
        <w:rPr>
          <w:rFonts w:ascii="標楷體" w:eastAsia="標楷體" w:hAnsi="標楷體" w:cs="Times New Roman" w:hint="eastAsia"/>
          <w:sz w:val="28"/>
          <w:szCs w:val="28"/>
        </w:rPr>
        <w:t>(</w:t>
      </w:r>
      <w:r w:rsidRPr="00450C39">
        <w:rPr>
          <w:rFonts w:ascii="標楷體" w:eastAsia="標楷體" w:hAnsi="標楷體" w:hint="eastAsia"/>
          <w:sz w:val="28"/>
          <w:szCs w:val="28"/>
        </w:rPr>
        <w:t>黃督學國忠</w:t>
      </w:r>
      <w:r>
        <w:rPr>
          <w:rFonts w:ascii="標楷體" w:eastAsia="標楷體" w:hAnsi="標楷體" w:hint="eastAsia"/>
          <w:sz w:val="28"/>
          <w:szCs w:val="28"/>
        </w:rPr>
        <w:t>)</w:t>
      </w:r>
    </w:p>
    <w:p w:rsidR="00450C39" w:rsidRPr="00AA3500" w:rsidRDefault="00450C39" w:rsidP="00450C39">
      <w:pPr>
        <w:spacing w:line="400" w:lineRule="exact"/>
        <w:ind w:left="1280"/>
        <w:rPr>
          <w:rFonts w:ascii="標楷體" w:eastAsia="標楷體" w:hAnsi="標楷體"/>
          <w:szCs w:val="24"/>
        </w:rPr>
      </w:pPr>
      <w:r w:rsidRPr="00AA3500">
        <w:rPr>
          <w:rFonts w:ascii="標楷體" w:eastAsia="標楷體" w:hAnsi="標楷體" w:hint="eastAsia"/>
          <w:szCs w:val="24"/>
        </w:rPr>
        <w:t>目前議會期間，各校</w:t>
      </w:r>
      <w:r w:rsidR="002724A1" w:rsidRPr="00AA3500">
        <w:rPr>
          <w:rFonts w:ascii="標楷體" w:eastAsia="標楷體" w:hAnsi="標楷體" w:hint="eastAsia"/>
          <w:szCs w:val="24"/>
        </w:rPr>
        <w:t>校安通報務必第一時間回報校長，以利校長掌握校安回報督學。有關111學年度將國家語言列為部定課程，已經準備好了學校可以分享給大家。</w:t>
      </w:r>
    </w:p>
    <w:p w:rsidR="00450C39" w:rsidRDefault="002724A1" w:rsidP="00450C39">
      <w:pPr>
        <w:numPr>
          <w:ilvl w:val="0"/>
          <w:numId w:val="44"/>
        </w:numPr>
        <w:spacing w:line="400" w:lineRule="exact"/>
        <w:rPr>
          <w:rFonts w:ascii="標楷體" w:eastAsia="標楷體" w:hAnsi="標楷體"/>
          <w:b/>
          <w:sz w:val="28"/>
          <w:szCs w:val="28"/>
        </w:rPr>
      </w:pPr>
      <w:r w:rsidRPr="00BA33F8">
        <w:rPr>
          <w:rFonts w:ascii="標楷體" w:eastAsia="標楷體" w:hAnsi="標楷體" w:hint="eastAsia"/>
          <w:b/>
          <w:sz w:val="28"/>
          <w:szCs w:val="28"/>
        </w:rPr>
        <w:t>業務說明</w:t>
      </w:r>
      <w:r w:rsidR="00450C39" w:rsidRPr="002F7476">
        <w:rPr>
          <w:rFonts w:ascii="標楷體" w:eastAsia="標楷體" w:hAnsi="標楷體" w:hint="eastAsia"/>
          <w:b/>
          <w:sz w:val="28"/>
          <w:szCs w:val="28"/>
        </w:rPr>
        <w:t>：</w:t>
      </w:r>
    </w:p>
    <w:p w:rsidR="002724A1" w:rsidRPr="002724A1" w:rsidRDefault="002724A1" w:rsidP="002724A1">
      <w:pPr>
        <w:snapToGrid w:val="0"/>
        <w:spacing w:beforeLines="50" w:before="180"/>
        <w:ind w:left="4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AB71C8"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2724A1">
        <w:rPr>
          <w:rFonts w:ascii="標楷體" w:eastAsia="標楷體" w:hAnsi="標楷體" w:hint="eastAsia"/>
          <w:sz w:val="28"/>
          <w:szCs w:val="28"/>
        </w:rPr>
        <w:t xml:space="preserve">轉知群組中心學校十一月份宣導事項       </w:t>
      </w:r>
    </w:p>
    <w:p w:rsidR="00AB71C8" w:rsidRDefault="00AB71C8" w:rsidP="00AB71C8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(一)</w:t>
      </w:r>
      <w:r w:rsidR="002724A1">
        <w:rPr>
          <w:rFonts w:ascii="標楷體" w:eastAsia="標楷體" w:hAnsi="標楷體" w:hint="eastAsia"/>
          <w:szCs w:val="24"/>
        </w:rPr>
        <w:t>、</w:t>
      </w:r>
      <w:r w:rsidR="002724A1" w:rsidRPr="002724A1">
        <w:rPr>
          <w:rFonts w:ascii="標楷體" w:eastAsia="標楷體" w:hAnsi="標楷體" w:hint="eastAsia"/>
          <w:szCs w:val="24"/>
        </w:rPr>
        <w:t>依據民國108年01月09日公佈之「國家語言發展法」第3條所稱國家語言，指</w:t>
      </w:r>
    </w:p>
    <w:p w:rsidR="00AB71C8" w:rsidRDefault="002724A1" w:rsidP="00AB71C8">
      <w:pPr>
        <w:ind w:firstLineChars="650" w:firstLine="1560"/>
        <w:rPr>
          <w:rFonts w:ascii="標楷體" w:eastAsia="標楷體" w:hAnsi="標楷體"/>
          <w:szCs w:val="24"/>
        </w:rPr>
      </w:pPr>
      <w:r w:rsidRPr="002724A1">
        <w:rPr>
          <w:rFonts w:ascii="標楷體" w:eastAsia="標楷體" w:hAnsi="標楷體" w:hint="eastAsia"/>
          <w:szCs w:val="24"/>
        </w:rPr>
        <w:t>臺灣各固有族群使用之自然語言及臺灣手語；第18條規定除第九條第二項規定於</w:t>
      </w:r>
    </w:p>
    <w:p w:rsidR="00AB71C8" w:rsidRDefault="002724A1" w:rsidP="00AB71C8">
      <w:pPr>
        <w:ind w:firstLineChars="650" w:firstLine="1560"/>
        <w:rPr>
          <w:rFonts w:ascii="標楷體" w:eastAsia="標楷體" w:hAnsi="標楷體"/>
          <w:szCs w:val="24"/>
        </w:rPr>
      </w:pPr>
      <w:r w:rsidRPr="002724A1">
        <w:rPr>
          <w:rFonts w:ascii="標楷體" w:eastAsia="標楷體" w:hAnsi="標楷體" w:hint="eastAsia"/>
          <w:szCs w:val="24"/>
        </w:rPr>
        <w:t>十二年國民基本教育課程綱要總綱自國民小學、國民中學及高級中等學校一年級開</w:t>
      </w:r>
    </w:p>
    <w:p w:rsidR="00AB71C8" w:rsidRDefault="002724A1" w:rsidP="00AB71C8">
      <w:pPr>
        <w:ind w:firstLineChars="650" w:firstLine="1560"/>
        <w:rPr>
          <w:rFonts w:ascii="標楷體" w:eastAsia="標楷體" w:hAnsi="標楷體"/>
          <w:szCs w:val="24"/>
        </w:rPr>
      </w:pPr>
      <w:r w:rsidRPr="002724A1">
        <w:rPr>
          <w:rFonts w:ascii="標楷體" w:eastAsia="標楷體" w:hAnsi="標楷體" w:hint="eastAsia"/>
          <w:szCs w:val="24"/>
        </w:rPr>
        <w:t>始實施後三年施行外，自公布日施行。此法第9條第二項說明中央教育主管機關應</w:t>
      </w:r>
    </w:p>
    <w:p w:rsidR="002724A1" w:rsidRDefault="002724A1" w:rsidP="00AB71C8">
      <w:pPr>
        <w:ind w:firstLineChars="650" w:firstLine="1560"/>
        <w:rPr>
          <w:rFonts w:ascii="標楷體" w:eastAsia="標楷體" w:hAnsi="標楷體"/>
          <w:szCs w:val="24"/>
        </w:rPr>
      </w:pPr>
      <w:r w:rsidRPr="002724A1">
        <w:rPr>
          <w:rFonts w:ascii="標楷體" w:eastAsia="標楷體" w:hAnsi="標楷體" w:hint="eastAsia"/>
          <w:szCs w:val="24"/>
        </w:rPr>
        <w:t>於國民基本教育各階段，將國家語言列為部定課程；學校教育得使用各國家語言為</w:t>
      </w:r>
      <w:r>
        <w:rPr>
          <w:rFonts w:ascii="標楷體" w:eastAsia="標楷體" w:hAnsi="標楷體" w:hint="eastAsia"/>
          <w:szCs w:val="24"/>
        </w:rPr>
        <w:t xml:space="preserve"> </w:t>
      </w:r>
    </w:p>
    <w:p w:rsidR="002724A1" w:rsidRPr="002724A1" w:rsidRDefault="002724A1" w:rsidP="002724A1">
      <w:pPr>
        <w:ind w:firstLineChars="500" w:firstLine="120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</w:t>
      </w:r>
      <w:r w:rsidRPr="002724A1">
        <w:rPr>
          <w:rFonts w:ascii="標楷體" w:eastAsia="標楷體" w:hAnsi="標楷體" w:hint="eastAsia"/>
          <w:szCs w:val="24"/>
        </w:rPr>
        <w:t>之。法條全文詳如附件。</w:t>
      </w:r>
    </w:p>
    <w:p w:rsidR="00AB71C8" w:rsidRDefault="002724A1" w:rsidP="002724A1">
      <w:pPr>
        <w:pStyle w:val="a3"/>
        <w:ind w:leftChars="0" w:left="1189"/>
        <w:rPr>
          <w:rFonts w:ascii="標楷體" w:eastAsia="標楷體" w:hAnsi="標楷體"/>
          <w:szCs w:val="24"/>
        </w:rPr>
      </w:pPr>
      <w:r w:rsidRPr="002724A1">
        <w:rPr>
          <w:rFonts w:ascii="標楷體" w:eastAsia="標楷體" w:hAnsi="標楷體" w:hint="eastAsia"/>
          <w:szCs w:val="24"/>
        </w:rPr>
        <w:t xml:space="preserve">   以上所稱國家語言，簡言之即為本土語及臺灣手語，目前十二年國教課綱草案是將</w:t>
      </w:r>
    </w:p>
    <w:p w:rsidR="00AB71C8" w:rsidRDefault="00AB71C8" w:rsidP="002724A1">
      <w:pPr>
        <w:pStyle w:val="a3"/>
        <w:ind w:leftChars="0" w:left="1189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</w:t>
      </w:r>
      <w:r w:rsidR="002724A1" w:rsidRPr="002724A1">
        <w:rPr>
          <w:rFonts w:ascii="標楷體" w:eastAsia="標楷體" w:hAnsi="標楷體" w:hint="eastAsia"/>
          <w:szCs w:val="24"/>
        </w:rPr>
        <w:t>此學習時數放在部定課程的語文領域，預計111學年度開始，國中須開設每週一節</w:t>
      </w:r>
    </w:p>
    <w:p w:rsidR="00AB71C8" w:rsidRDefault="00AB71C8" w:rsidP="002724A1">
      <w:pPr>
        <w:pStyle w:val="a3"/>
        <w:ind w:leftChars="0" w:left="1189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</w:t>
      </w:r>
      <w:r w:rsidR="002724A1" w:rsidRPr="002724A1">
        <w:rPr>
          <w:rFonts w:ascii="標楷體" w:eastAsia="標楷體" w:hAnsi="標楷體" w:hint="eastAsia"/>
          <w:szCs w:val="24"/>
        </w:rPr>
        <w:t>的本土語或手語，採逐年實施；因此，實施前各校在課程計畫及師資上就要做好準</w:t>
      </w:r>
    </w:p>
    <w:p w:rsidR="00AB71C8" w:rsidRDefault="00AB71C8" w:rsidP="002724A1">
      <w:pPr>
        <w:pStyle w:val="a3"/>
        <w:ind w:leftChars="0" w:left="1189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</w:t>
      </w:r>
      <w:r w:rsidR="002724A1" w:rsidRPr="002724A1">
        <w:rPr>
          <w:rFonts w:ascii="標楷體" w:eastAsia="標楷體" w:hAnsi="標楷體" w:hint="eastAsia"/>
          <w:szCs w:val="24"/>
        </w:rPr>
        <w:t>備，目前師資培育和聘用分為以下三類：(一)本土語言合格教師證；(二)現職教師</w:t>
      </w:r>
    </w:p>
    <w:p w:rsidR="002724A1" w:rsidRPr="002724A1" w:rsidRDefault="00AB71C8" w:rsidP="002724A1">
      <w:pPr>
        <w:pStyle w:val="a3"/>
        <w:ind w:leftChars="0" w:left="1189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</w:t>
      </w:r>
      <w:r w:rsidR="002724A1" w:rsidRPr="002724A1">
        <w:rPr>
          <w:rFonts w:ascii="標楷體" w:eastAsia="標楷體" w:hAnsi="標楷體" w:hint="eastAsia"/>
          <w:szCs w:val="24"/>
        </w:rPr>
        <w:t>通過中高級以上本土語言認證；(三)現有中高級認證教學支援人員。</w:t>
      </w:r>
    </w:p>
    <w:p w:rsidR="00AB71C8" w:rsidRDefault="002724A1" w:rsidP="002724A1">
      <w:pPr>
        <w:ind w:leftChars="500" w:left="120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</w:t>
      </w:r>
      <w:r w:rsidRPr="00B56D29">
        <w:rPr>
          <w:rFonts w:ascii="標楷體" w:eastAsia="標楷體" w:hAnsi="標楷體" w:hint="eastAsia"/>
          <w:szCs w:val="24"/>
        </w:rPr>
        <w:t>目前局端正在規劃寒假期間開設語言認證加強班，協助參訓教師通過認證，請各校</w:t>
      </w:r>
    </w:p>
    <w:p w:rsidR="00AB71C8" w:rsidRDefault="00AB71C8" w:rsidP="002724A1">
      <w:pPr>
        <w:ind w:leftChars="500" w:left="120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</w:t>
      </w:r>
      <w:r w:rsidR="002724A1" w:rsidRPr="00B56D29">
        <w:rPr>
          <w:rFonts w:ascii="標楷體" w:eastAsia="標楷體" w:hAnsi="標楷體" w:hint="eastAsia"/>
          <w:szCs w:val="24"/>
        </w:rPr>
        <w:t>注意來文並鼓勵教師報名。同時請各群組於11月工作會議對於「111學年度起，</w:t>
      </w:r>
    </w:p>
    <w:p w:rsidR="00AB71C8" w:rsidRDefault="00AB71C8" w:rsidP="002724A1">
      <w:pPr>
        <w:ind w:leftChars="500" w:left="120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</w:t>
      </w:r>
      <w:r w:rsidR="002724A1" w:rsidRPr="00B56D29">
        <w:rPr>
          <w:rFonts w:ascii="標楷體" w:eastAsia="標楷體" w:hAnsi="標楷體" w:hint="eastAsia"/>
          <w:szCs w:val="24"/>
        </w:rPr>
        <w:t>語文領域部定課程須開設本土語或手語」會面臨的問題(如師資結構、開設語別及</w:t>
      </w:r>
    </w:p>
    <w:p w:rsidR="00AB71C8" w:rsidRDefault="00AB71C8" w:rsidP="002724A1">
      <w:pPr>
        <w:ind w:leftChars="500" w:left="120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</w:t>
      </w:r>
      <w:r w:rsidR="002724A1" w:rsidRPr="00B56D29">
        <w:rPr>
          <w:rFonts w:ascii="標楷體" w:eastAsia="標楷體" w:hAnsi="標楷體" w:hint="eastAsia"/>
          <w:szCs w:val="24"/>
        </w:rPr>
        <w:t>數量等)及可能的實施方式進行探討，並將相關想法意見彙整後，於下次大聯盟會</w:t>
      </w:r>
    </w:p>
    <w:p w:rsidR="002724A1" w:rsidRPr="00B56D29" w:rsidRDefault="00AB71C8" w:rsidP="002724A1">
      <w:pPr>
        <w:ind w:leftChars="500" w:left="120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</w:t>
      </w:r>
      <w:r w:rsidR="002724A1" w:rsidRPr="00B56D29">
        <w:rPr>
          <w:rFonts w:ascii="標楷體" w:eastAsia="標楷體" w:hAnsi="標楷體" w:hint="eastAsia"/>
          <w:szCs w:val="24"/>
        </w:rPr>
        <w:t>議進行討論及分享，作為未來本土語言推動之參酌。</w:t>
      </w:r>
    </w:p>
    <w:p w:rsidR="00AB71C8" w:rsidRDefault="00AB71C8" w:rsidP="002724A1">
      <w:pPr>
        <w:ind w:firstLineChars="250" w:firstLine="60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(二)、</w:t>
      </w:r>
      <w:r w:rsidR="002724A1" w:rsidRPr="002724A1">
        <w:rPr>
          <w:rFonts w:ascii="標楷體" w:eastAsia="標楷體" w:hAnsi="標楷體" w:hint="eastAsia"/>
          <w:szCs w:val="24"/>
        </w:rPr>
        <w:t>有關10月份群組工作會議所宣導「109學年度提升國民中小學英語文教學成效</w:t>
      </w:r>
    </w:p>
    <w:p w:rsidR="002724A1" w:rsidRPr="002724A1" w:rsidRDefault="002724A1" w:rsidP="00AB71C8">
      <w:pPr>
        <w:ind w:firstLineChars="650" w:firstLine="1560"/>
        <w:rPr>
          <w:rFonts w:ascii="標楷體" w:eastAsia="標楷體" w:hAnsi="標楷體"/>
          <w:szCs w:val="24"/>
        </w:rPr>
      </w:pPr>
      <w:r w:rsidRPr="002724A1">
        <w:rPr>
          <w:rFonts w:ascii="標楷體" w:eastAsia="標楷體" w:hAnsi="標楷體" w:hint="eastAsia"/>
          <w:szCs w:val="24"/>
        </w:rPr>
        <w:t>計畫」學校必須辦理事項一案，之後局端會發公文，並附上本市國中的實施計畫。</w:t>
      </w:r>
    </w:p>
    <w:p w:rsidR="002724A1" w:rsidRPr="00DF4FA5" w:rsidRDefault="002724A1" w:rsidP="002724A1">
      <w:pPr>
        <w:pStyle w:val="a3"/>
        <w:autoSpaceDE w:val="0"/>
        <w:autoSpaceDN w:val="0"/>
        <w:snapToGrid w:val="0"/>
        <w:spacing w:afterLines="50" w:after="180"/>
        <w:ind w:leftChars="0" w:left="1189"/>
        <w:jc w:val="both"/>
        <w:rPr>
          <w:rFonts w:ascii="標楷體" w:eastAsia="標楷體" w:hAnsi="標楷體"/>
          <w:szCs w:val="24"/>
        </w:rPr>
      </w:pPr>
    </w:p>
    <w:tbl>
      <w:tblPr>
        <w:tblStyle w:val="ab"/>
        <w:tblpPr w:leftFromText="180" w:rightFromText="180" w:vertAnchor="page" w:horzAnchor="margin" w:tblpXSpec="center" w:tblpY="985"/>
        <w:tblW w:w="9326" w:type="dxa"/>
        <w:tblLayout w:type="fixed"/>
        <w:tblLook w:val="04A0" w:firstRow="1" w:lastRow="0" w:firstColumn="1" w:lastColumn="0" w:noHBand="0" w:noVBand="1"/>
      </w:tblPr>
      <w:tblGrid>
        <w:gridCol w:w="822"/>
        <w:gridCol w:w="4276"/>
        <w:gridCol w:w="4228"/>
      </w:tblGrid>
      <w:tr w:rsidR="002724A1" w:rsidRPr="00DF4FA5" w:rsidTr="00B458DE">
        <w:tc>
          <w:tcPr>
            <w:tcW w:w="822" w:type="dxa"/>
            <w:vAlign w:val="center"/>
          </w:tcPr>
          <w:p w:rsidR="002724A1" w:rsidRPr="00DF4FA5" w:rsidRDefault="002724A1" w:rsidP="00B458DE">
            <w:pPr>
              <w:pStyle w:val="a3"/>
              <w:tabs>
                <w:tab w:val="left" w:pos="709"/>
              </w:tabs>
              <w:autoSpaceDE w:val="0"/>
              <w:autoSpaceDN w:val="0"/>
              <w:snapToGrid w:val="0"/>
              <w:ind w:leftChars="0" w:left="0" w:rightChars="-11" w:right="-26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DF4FA5">
              <w:rPr>
                <w:rFonts w:ascii="標楷體" w:eastAsia="標楷體" w:hAnsi="標楷體" w:cs="標楷體" w:hint="eastAsia"/>
                <w:szCs w:val="24"/>
              </w:rPr>
              <w:lastRenderedPageBreak/>
              <w:t>類別</w:t>
            </w:r>
          </w:p>
        </w:tc>
        <w:tc>
          <w:tcPr>
            <w:tcW w:w="4276" w:type="dxa"/>
            <w:vAlign w:val="center"/>
          </w:tcPr>
          <w:p w:rsidR="002724A1" w:rsidRPr="00DF4FA5" w:rsidRDefault="002724A1" w:rsidP="00B458DE">
            <w:pPr>
              <w:widowControl/>
              <w:autoSpaceDE w:val="0"/>
              <w:autoSpaceDN w:val="0"/>
              <w:adjustRightInd w:val="0"/>
              <w:snapToGrid w:val="0"/>
              <w:ind w:right="-11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DF4FA5">
              <w:rPr>
                <w:rFonts w:ascii="標楷體" w:eastAsia="標楷體" w:hAnsi="標楷體" w:cs="標楷體" w:hint="eastAsia"/>
                <w:szCs w:val="24"/>
              </w:rPr>
              <w:t>項目</w:t>
            </w:r>
          </w:p>
        </w:tc>
        <w:tc>
          <w:tcPr>
            <w:tcW w:w="4228" w:type="dxa"/>
            <w:vAlign w:val="center"/>
          </w:tcPr>
          <w:p w:rsidR="002724A1" w:rsidRPr="00DF4FA5" w:rsidRDefault="002724A1" w:rsidP="00B458DE">
            <w:pPr>
              <w:widowControl/>
              <w:autoSpaceDE w:val="0"/>
              <w:autoSpaceDN w:val="0"/>
              <w:adjustRightInd w:val="0"/>
              <w:snapToGrid w:val="0"/>
              <w:ind w:right="-11"/>
              <w:jc w:val="center"/>
              <w:rPr>
                <w:rFonts w:ascii="標楷體" w:eastAsia="標楷體" w:hAnsi="標楷體" w:cs="Times"/>
                <w:color w:val="0C0C0C"/>
                <w:szCs w:val="24"/>
              </w:rPr>
            </w:pPr>
            <w:r w:rsidRPr="00DF4FA5">
              <w:rPr>
                <w:rFonts w:ascii="標楷體" w:eastAsia="標楷體" w:hAnsi="標楷體" w:cs="Times" w:hint="eastAsia"/>
                <w:color w:val="0C0C0C"/>
                <w:szCs w:val="24"/>
              </w:rPr>
              <w:t>說明</w:t>
            </w:r>
          </w:p>
        </w:tc>
      </w:tr>
      <w:tr w:rsidR="002724A1" w:rsidRPr="00DF4FA5" w:rsidTr="00B458DE">
        <w:tc>
          <w:tcPr>
            <w:tcW w:w="822" w:type="dxa"/>
            <w:vMerge w:val="restart"/>
            <w:textDirection w:val="tbRlV"/>
            <w:vAlign w:val="center"/>
          </w:tcPr>
          <w:p w:rsidR="002724A1" w:rsidRPr="006009E5" w:rsidRDefault="002724A1" w:rsidP="00B458DE">
            <w:pPr>
              <w:pStyle w:val="a3"/>
              <w:tabs>
                <w:tab w:val="left" w:pos="709"/>
              </w:tabs>
              <w:autoSpaceDE w:val="0"/>
              <w:autoSpaceDN w:val="0"/>
              <w:snapToGrid w:val="0"/>
              <w:ind w:leftChars="0" w:left="113" w:right="-11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6009E5">
              <w:rPr>
                <w:rFonts w:ascii="標楷體" w:eastAsia="標楷體" w:hAnsi="標楷體" w:cs="標楷體" w:hint="eastAsia"/>
                <w:szCs w:val="24"/>
              </w:rPr>
              <w:t>必辦項目</w:t>
            </w:r>
          </w:p>
        </w:tc>
        <w:tc>
          <w:tcPr>
            <w:tcW w:w="4276" w:type="dxa"/>
            <w:vAlign w:val="center"/>
          </w:tcPr>
          <w:p w:rsidR="002724A1" w:rsidRPr="006009E5" w:rsidRDefault="002724A1" w:rsidP="00B458DE">
            <w:pPr>
              <w:widowControl/>
              <w:autoSpaceDE w:val="0"/>
              <w:autoSpaceDN w:val="0"/>
              <w:adjustRightInd w:val="0"/>
              <w:snapToGrid w:val="0"/>
              <w:ind w:right="-11"/>
              <w:jc w:val="both"/>
              <w:rPr>
                <w:rFonts w:ascii="標楷體" w:eastAsia="標楷體" w:hAnsi="標楷體" w:cs="Times"/>
                <w:szCs w:val="24"/>
              </w:rPr>
            </w:pPr>
            <w:r w:rsidRPr="006009E5">
              <w:rPr>
                <w:rFonts w:ascii="標楷體" w:eastAsia="標楷體" w:hAnsi="標楷體" w:cs="標楷體" w:hint="eastAsia"/>
                <w:szCs w:val="24"/>
              </w:rPr>
              <w:t>1</w:t>
            </w:r>
            <w:r w:rsidRPr="006009E5">
              <w:rPr>
                <w:rFonts w:ascii="標楷體" w:eastAsia="標楷體" w:hAnsi="標楷體" w:cs="標楷體"/>
                <w:szCs w:val="24"/>
              </w:rPr>
              <w:t>.</w:t>
            </w:r>
            <w:r w:rsidRPr="006009E5">
              <w:rPr>
                <w:rFonts w:ascii="標楷體" w:eastAsia="標楷體" w:hAnsi="標楷體" w:cs="Times"/>
                <w:color w:val="0C0C0C"/>
                <w:szCs w:val="24"/>
              </w:rPr>
              <w:t>英語日活動</w:t>
            </w:r>
          </w:p>
        </w:tc>
        <w:tc>
          <w:tcPr>
            <w:tcW w:w="4228" w:type="dxa"/>
            <w:vAlign w:val="center"/>
          </w:tcPr>
          <w:p w:rsidR="002724A1" w:rsidRPr="006009E5" w:rsidRDefault="002724A1" w:rsidP="00B458DE">
            <w:pPr>
              <w:widowControl/>
              <w:autoSpaceDE w:val="0"/>
              <w:autoSpaceDN w:val="0"/>
              <w:adjustRightInd w:val="0"/>
              <w:snapToGrid w:val="0"/>
              <w:ind w:right="-11"/>
              <w:rPr>
                <w:rFonts w:ascii="標楷體" w:eastAsia="標楷體" w:hAnsi="標楷體" w:cs="Times"/>
                <w:szCs w:val="24"/>
              </w:rPr>
            </w:pPr>
            <w:r w:rsidRPr="006009E5">
              <w:rPr>
                <w:rFonts w:ascii="標楷體" w:eastAsia="標楷體" w:hAnsi="標楷體" w:cs="Times"/>
                <w:color w:val="0C0C0C"/>
                <w:szCs w:val="24"/>
              </w:rPr>
              <w:t>國中小學校每學年至少應辦理1次</w:t>
            </w:r>
          </w:p>
        </w:tc>
      </w:tr>
      <w:tr w:rsidR="002724A1" w:rsidRPr="00DF4FA5" w:rsidTr="00B458DE">
        <w:tc>
          <w:tcPr>
            <w:tcW w:w="822" w:type="dxa"/>
            <w:vMerge/>
          </w:tcPr>
          <w:p w:rsidR="002724A1" w:rsidRPr="00DF4FA5" w:rsidRDefault="002724A1" w:rsidP="00B458DE">
            <w:pPr>
              <w:pStyle w:val="a3"/>
              <w:tabs>
                <w:tab w:val="left" w:pos="709"/>
              </w:tabs>
              <w:autoSpaceDE w:val="0"/>
              <w:autoSpaceDN w:val="0"/>
              <w:snapToGrid w:val="0"/>
              <w:ind w:leftChars="0" w:left="0" w:right="-11"/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4276" w:type="dxa"/>
            <w:vAlign w:val="center"/>
          </w:tcPr>
          <w:p w:rsidR="002724A1" w:rsidRPr="006009E5" w:rsidRDefault="002724A1" w:rsidP="00B458DE">
            <w:pPr>
              <w:widowControl/>
              <w:autoSpaceDE w:val="0"/>
              <w:autoSpaceDN w:val="0"/>
              <w:adjustRightInd w:val="0"/>
              <w:snapToGrid w:val="0"/>
              <w:ind w:right="-11"/>
              <w:jc w:val="both"/>
              <w:rPr>
                <w:rFonts w:ascii="標楷體" w:eastAsia="標楷體" w:hAnsi="標楷體" w:cs="Times"/>
                <w:color w:val="0C0C0C"/>
                <w:szCs w:val="24"/>
              </w:rPr>
            </w:pPr>
            <w:r w:rsidRPr="006009E5">
              <w:rPr>
                <w:rFonts w:ascii="標楷體" w:eastAsia="標楷體" w:hAnsi="標楷體" w:cs="標楷體" w:hint="eastAsia"/>
                <w:szCs w:val="24"/>
              </w:rPr>
              <w:t>2</w:t>
            </w:r>
            <w:r w:rsidRPr="006009E5">
              <w:rPr>
                <w:rFonts w:ascii="標楷體" w:eastAsia="標楷體" w:hAnsi="標楷體" w:cs="標楷體"/>
                <w:szCs w:val="24"/>
              </w:rPr>
              <w:t>.</w:t>
            </w:r>
            <w:r w:rsidRPr="006009E5">
              <w:rPr>
                <w:rFonts w:ascii="標楷體" w:eastAsia="標楷體" w:hAnsi="標楷體" w:cs="Times"/>
                <w:color w:val="0C0C0C"/>
                <w:szCs w:val="24"/>
              </w:rPr>
              <w:t>英語繪、讀本</w:t>
            </w:r>
            <w:r w:rsidRPr="006009E5">
              <w:rPr>
                <w:rFonts w:ascii="標楷體" w:eastAsia="標楷體" w:hAnsi="標楷體" w:cs="Times" w:hint="eastAsia"/>
                <w:color w:val="0C0C0C"/>
                <w:szCs w:val="24"/>
              </w:rPr>
              <w:t>閱</w:t>
            </w:r>
            <w:r w:rsidRPr="006009E5">
              <w:rPr>
                <w:rFonts w:ascii="標楷體" w:eastAsia="標楷體" w:hAnsi="標楷體" w:cs="Times"/>
                <w:color w:val="0C0C0C"/>
                <w:szCs w:val="24"/>
              </w:rPr>
              <w:t>讀活動</w:t>
            </w:r>
          </w:p>
        </w:tc>
        <w:tc>
          <w:tcPr>
            <w:tcW w:w="4228" w:type="dxa"/>
            <w:vAlign w:val="center"/>
          </w:tcPr>
          <w:p w:rsidR="002724A1" w:rsidRPr="006009E5" w:rsidRDefault="002724A1" w:rsidP="00B458DE">
            <w:pPr>
              <w:widowControl/>
              <w:autoSpaceDE w:val="0"/>
              <w:autoSpaceDN w:val="0"/>
              <w:adjustRightInd w:val="0"/>
              <w:snapToGrid w:val="0"/>
              <w:ind w:right="-11"/>
              <w:rPr>
                <w:rFonts w:ascii="標楷體" w:eastAsia="標楷體" w:hAnsi="標楷體" w:cs="Times"/>
                <w:color w:val="0C0C0C"/>
                <w:szCs w:val="24"/>
              </w:rPr>
            </w:pPr>
            <w:r w:rsidRPr="006009E5">
              <w:rPr>
                <w:rFonts w:ascii="標楷體" w:eastAsia="標楷體" w:hAnsi="標楷體" w:cs="Times"/>
                <w:color w:val="0C0C0C"/>
                <w:szCs w:val="24"/>
              </w:rPr>
              <w:t>辦理每週1次晨間英語繪、讀本</w:t>
            </w:r>
            <w:r w:rsidRPr="006009E5">
              <w:rPr>
                <w:rFonts w:ascii="標楷體" w:eastAsia="標楷體" w:hAnsi="標楷體" w:cs="Times" w:hint="eastAsia"/>
                <w:color w:val="0C0C0C"/>
                <w:szCs w:val="24"/>
              </w:rPr>
              <w:t>閱</w:t>
            </w:r>
            <w:r w:rsidRPr="006009E5">
              <w:rPr>
                <w:rFonts w:ascii="標楷體" w:eastAsia="標楷體" w:hAnsi="標楷體" w:cs="Times"/>
                <w:color w:val="0C0C0C"/>
                <w:szCs w:val="24"/>
              </w:rPr>
              <w:t>讀等</w:t>
            </w:r>
          </w:p>
          <w:p w:rsidR="002724A1" w:rsidRPr="006009E5" w:rsidRDefault="002724A1" w:rsidP="00B458DE">
            <w:pPr>
              <w:widowControl/>
              <w:autoSpaceDE w:val="0"/>
              <w:autoSpaceDN w:val="0"/>
              <w:adjustRightInd w:val="0"/>
              <w:snapToGrid w:val="0"/>
              <w:ind w:right="-11"/>
              <w:rPr>
                <w:rFonts w:ascii="標楷體" w:eastAsia="標楷體" w:hAnsi="標楷體" w:cs="Times"/>
                <w:szCs w:val="24"/>
              </w:rPr>
            </w:pPr>
            <w:r w:rsidRPr="006009E5">
              <w:rPr>
                <w:rFonts w:ascii="標楷體" w:eastAsia="標楷體" w:hAnsi="標楷體" w:cs="Times" w:hint="eastAsia"/>
                <w:color w:val="0C0C0C"/>
                <w:szCs w:val="24"/>
              </w:rPr>
              <w:t>(請納入圖書採購，逐年採購繪本、讀本，非僅指英語雜誌)</w:t>
            </w:r>
            <w:r w:rsidRPr="006009E5">
              <w:rPr>
                <w:rFonts w:ascii="標楷體" w:eastAsia="標楷體" w:hAnsi="標楷體" w:cs="Times"/>
                <w:color w:val="0C0C0C"/>
                <w:szCs w:val="24"/>
              </w:rPr>
              <w:t xml:space="preserve"> </w:t>
            </w:r>
          </w:p>
        </w:tc>
      </w:tr>
      <w:tr w:rsidR="002724A1" w:rsidRPr="00DF4FA5" w:rsidTr="00B458DE">
        <w:tc>
          <w:tcPr>
            <w:tcW w:w="822" w:type="dxa"/>
            <w:vMerge/>
          </w:tcPr>
          <w:p w:rsidR="002724A1" w:rsidRPr="00DF4FA5" w:rsidRDefault="002724A1" w:rsidP="00B458DE">
            <w:pPr>
              <w:pStyle w:val="a3"/>
              <w:tabs>
                <w:tab w:val="left" w:pos="709"/>
              </w:tabs>
              <w:autoSpaceDE w:val="0"/>
              <w:autoSpaceDN w:val="0"/>
              <w:snapToGrid w:val="0"/>
              <w:ind w:leftChars="0" w:left="0" w:right="-11"/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4276" w:type="dxa"/>
            <w:vAlign w:val="center"/>
          </w:tcPr>
          <w:p w:rsidR="002724A1" w:rsidRPr="006009E5" w:rsidRDefault="002724A1" w:rsidP="00B458DE">
            <w:pPr>
              <w:widowControl/>
              <w:autoSpaceDE w:val="0"/>
              <w:autoSpaceDN w:val="0"/>
              <w:adjustRightInd w:val="0"/>
              <w:snapToGrid w:val="0"/>
              <w:ind w:right="-11"/>
              <w:jc w:val="both"/>
              <w:rPr>
                <w:rFonts w:ascii="標楷體" w:eastAsia="標楷體" w:hAnsi="標楷體" w:cs="Times"/>
                <w:szCs w:val="24"/>
              </w:rPr>
            </w:pPr>
            <w:r w:rsidRPr="006009E5">
              <w:rPr>
                <w:rFonts w:ascii="標楷體" w:eastAsia="標楷體" w:hAnsi="標楷體" w:cs="標楷體" w:hint="eastAsia"/>
                <w:szCs w:val="24"/>
              </w:rPr>
              <w:t>3</w:t>
            </w:r>
            <w:r w:rsidRPr="006009E5">
              <w:rPr>
                <w:rFonts w:ascii="標楷體" w:eastAsia="標楷體" w:hAnsi="標楷體" w:cs="標楷體"/>
                <w:szCs w:val="24"/>
              </w:rPr>
              <w:t>.</w:t>
            </w:r>
            <w:r w:rsidRPr="006009E5">
              <w:rPr>
                <w:rFonts w:ascii="標楷體" w:eastAsia="標楷體" w:hAnsi="標楷體" w:cs="Times"/>
                <w:color w:val="0C0C0C"/>
                <w:szCs w:val="24"/>
              </w:rPr>
              <w:t>英語教師研習活動或工作坊</w:t>
            </w:r>
          </w:p>
        </w:tc>
        <w:tc>
          <w:tcPr>
            <w:tcW w:w="4228" w:type="dxa"/>
            <w:vAlign w:val="center"/>
          </w:tcPr>
          <w:p w:rsidR="002724A1" w:rsidRPr="006009E5" w:rsidRDefault="002724A1" w:rsidP="00B458DE">
            <w:pPr>
              <w:widowControl/>
              <w:autoSpaceDE w:val="0"/>
              <w:autoSpaceDN w:val="0"/>
              <w:adjustRightInd w:val="0"/>
              <w:snapToGrid w:val="0"/>
              <w:ind w:right="-11"/>
              <w:rPr>
                <w:rFonts w:ascii="標楷體" w:eastAsia="標楷體" w:hAnsi="標楷體" w:cs="Times"/>
                <w:color w:val="0C0C0C"/>
                <w:szCs w:val="24"/>
              </w:rPr>
            </w:pPr>
            <w:r w:rsidRPr="006009E5">
              <w:rPr>
                <w:rFonts w:ascii="標楷體" w:eastAsia="標楷體" w:hAnsi="標楷體" w:cs="Times"/>
                <w:color w:val="0C0C0C"/>
                <w:szCs w:val="24"/>
              </w:rPr>
              <w:t xml:space="preserve">全英語教學教材教法研習一學期至少應辦理1次以上 </w:t>
            </w:r>
          </w:p>
          <w:p w:rsidR="002724A1" w:rsidRPr="006009E5" w:rsidRDefault="002724A1" w:rsidP="00B458DE">
            <w:pPr>
              <w:widowControl/>
              <w:autoSpaceDE w:val="0"/>
              <w:autoSpaceDN w:val="0"/>
              <w:adjustRightInd w:val="0"/>
              <w:snapToGrid w:val="0"/>
              <w:ind w:right="-11"/>
              <w:rPr>
                <w:rFonts w:ascii="標楷體" w:eastAsia="標楷體" w:hAnsi="標楷體" w:cs="Times"/>
                <w:szCs w:val="24"/>
              </w:rPr>
            </w:pPr>
            <w:r w:rsidRPr="006009E5">
              <w:rPr>
                <w:rFonts w:ascii="標楷體" w:eastAsia="標楷體" w:hAnsi="標楷體" w:cs="Times"/>
                <w:color w:val="0C0C0C"/>
                <w:szCs w:val="24"/>
              </w:rPr>
              <w:t>英語教師運用</w:t>
            </w:r>
            <w:r w:rsidRPr="006009E5">
              <w:rPr>
                <w:rFonts w:ascii="標楷體" w:eastAsia="標楷體" w:hAnsi="標楷體" w:cs="Times" w:hint="eastAsia"/>
                <w:color w:val="0C0C0C"/>
                <w:szCs w:val="24"/>
              </w:rPr>
              <w:t>閱</w:t>
            </w:r>
            <w:r w:rsidRPr="006009E5">
              <w:rPr>
                <w:rFonts w:ascii="標楷體" w:eastAsia="標楷體" w:hAnsi="標楷體" w:cs="Times"/>
                <w:color w:val="0C0C0C"/>
                <w:szCs w:val="24"/>
              </w:rPr>
              <w:t>讀策略與英語口</w:t>
            </w:r>
            <w:r w:rsidRPr="006009E5">
              <w:rPr>
                <w:rFonts w:ascii="標楷體" w:eastAsia="標楷體" w:hAnsi="標楷體" w:cs="Times" w:hint="eastAsia"/>
                <w:color w:val="0C0C0C"/>
                <w:szCs w:val="24"/>
              </w:rPr>
              <w:t>說</w:t>
            </w:r>
            <w:r w:rsidRPr="006009E5">
              <w:rPr>
                <w:rFonts w:ascii="標楷體" w:eastAsia="標楷體" w:hAnsi="標楷體" w:cs="Times"/>
                <w:color w:val="0C0C0C"/>
                <w:szCs w:val="24"/>
              </w:rPr>
              <w:t>教學能力研習一學期至少應辦理1次以上</w:t>
            </w:r>
          </w:p>
        </w:tc>
      </w:tr>
      <w:tr w:rsidR="002724A1" w:rsidRPr="00DF4FA5" w:rsidTr="00B458DE">
        <w:tc>
          <w:tcPr>
            <w:tcW w:w="822" w:type="dxa"/>
            <w:vMerge/>
          </w:tcPr>
          <w:p w:rsidR="002724A1" w:rsidRPr="00DF4FA5" w:rsidRDefault="002724A1" w:rsidP="00B458DE">
            <w:pPr>
              <w:pStyle w:val="a3"/>
              <w:tabs>
                <w:tab w:val="left" w:pos="709"/>
              </w:tabs>
              <w:autoSpaceDE w:val="0"/>
              <w:autoSpaceDN w:val="0"/>
              <w:snapToGrid w:val="0"/>
              <w:ind w:leftChars="0" w:left="0" w:right="-11"/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4276" w:type="dxa"/>
            <w:vAlign w:val="center"/>
          </w:tcPr>
          <w:p w:rsidR="002724A1" w:rsidRPr="006009E5" w:rsidRDefault="002724A1" w:rsidP="00B458DE">
            <w:pPr>
              <w:snapToGrid w:val="0"/>
              <w:ind w:leftChars="-5" w:left="268" w:right="-11" w:hanging="280"/>
              <w:rPr>
                <w:rFonts w:ascii="標楷體" w:eastAsia="標楷體" w:hAnsi="標楷體" w:cs="Times"/>
                <w:color w:val="0C0C0C"/>
                <w:szCs w:val="24"/>
              </w:rPr>
            </w:pPr>
            <w:r w:rsidRPr="006009E5">
              <w:rPr>
                <w:rFonts w:ascii="標楷體" w:eastAsia="標楷體" w:hAnsi="標楷體" w:cs="Times" w:hint="eastAsia"/>
                <w:color w:val="0C0C0C"/>
                <w:szCs w:val="24"/>
              </w:rPr>
              <w:t>4</w:t>
            </w:r>
            <w:r w:rsidRPr="006009E5">
              <w:rPr>
                <w:rFonts w:ascii="標楷體" w:eastAsia="標楷體" w:hAnsi="標楷體" w:cs="Times"/>
                <w:color w:val="0C0C0C"/>
                <w:szCs w:val="24"/>
              </w:rPr>
              <w:t>.收聽</w:t>
            </w:r>
            <w:r w:rsidRPr="006009E5">
              <w:rPr>
                <w:rFonts w:ascii="標楷體" w:eastAsia="標楷體" w:hAnsi="標楷體" w:cs="Times" w:hint="eastAsia"/>
                <w:color w:val="0C0C0C"/>
                <w:szCs w:val="24"/>
              </w:rPr>
              <w:t>國教</w:t>
            </w:r>
            <w:r w:rsidRPr="006009E5">
              <w:rPr>
                <w:rFonts w:ascii="標楷體" w:eastAsia="標楷體" w:hAnsi="標楷體" w:cs="Times"/>
                <w:color w:val="0C0C0C"/>
                <w:szCs w:val="24"/>
              </w:rPr>
              <w:t>署委託ICRT製播之</w:t>
            </w:r>
            <w:r w:rsidRPr="006009E5">
              <w:rPr>
                <w:rFonts w:ascii="標楷體" w:eastAsia="標楷體" w:hAnsi="標楷體" w:cs="Times" w:hint="eastAsia"/>
                <w:color w:val="0C0C0C"/>
                <w:szCs w:val="24"/>
              </w:rPr>
              <w:t>「</w:t>
            </w:r>
            <w:r w:rsidRPr="006009E5">
              <w:rPr>
                <w:rFonts w:ascii="標楷體" w:eastAsia="標楷體" w:hAnsi="標楷體" w:cs="Times"/>
                <w:color w:val="0C0C0C"/>
                <w:szCs w:val="24"/>
              </w:rPr>
              <w:t>News Lunch Box」英語廣播互動學習計畫新聞節目</w:t>
            </w:r>
            <w:r w:rsidRPr="006009E5">
              <w:rPr>
                <w:rFonts w:ascii="標楷體" w:eastAsia="標楷體" w:hAnsi="標楷體" w:cs="Times" w:hint="eastAsia"/>
                <w:color w:val="0C0C0C"/>
                <w:szCs w:val="24"/>
              </w:rPr>
              <w:t>，</w:t>
            </w:r>
            <w:r w:rsidRPr="006009E5">
              <w:rPr>
                <w:rFonts w:ascii="標楷體" w:eastAsia="標楷體" w:hAnsi="標楷體" w:cs="Times"/>
                <w:color w:val="0C0C0C"/>
                <w:szCs w:val="24"/>
              </w:rPr>
              <w:t>每個上課日午餐時間播出，國中自12</w:t>
            </w:r>
            <w:r w:rsidRPr="006009E5">
              <w:rPr>
                <w:rFonts w:ascii="標楷體" w:eastAsia="標楷體" w:hAnsi="標楷體" w:cs="Times" w:hint="eastAsia"/>
                <w:color w:val="0C0C0C"/>
                <w:szCs w:val="24"/>
              </w:rPr>
              <w:t>：</w:t>
            </w:r>
            <w:r w:rsidRPr="006009E5">
              <w:rPr>
                <w:rFonts w:ascii="標楷體" w:eastAsia="標楷體" w:hAnsi="標楷體" w:cs="Times"/>
                <w:color w:val="0C0C0C"/>
                <w:szCs w:val="24"/>
              </w:rPr>
              <w:t>20播至12</w:t>
            </w:r>
            <w:r w:rsidRPr="006009E5">
              <w:rPr>
                <w:rFonts w:ascii="標楷體" w:eastAsia="標楷體" w:hAnsi="標楷體" w:cs="Times" w:hint="eastAsia"/>
                <w:color w:val="0C0C0C"/>
                <w:szCs w:val="24"/>
              </w:rPr>
              <w:t>：</w:t>
            </w:r>
            <w:r w:rsidRPr="006009E5">
              <w:rPr>
                <w:rFonts w:ascii="標楷體" w:eastAsia="標楷體" w:hAnsi="標楷體" w:cs="Times"/>
                <w:color w:val="0C0C0C"/>
                <w:szCs w:val="24"/>
              </w:rPr>
              <w:t>28。學校可透過ICRT廣播頻道、網路廣播平</w:t>
            </w:r>
            <w:r w:rsidRPr="006009E5">
              <w:rPr>
                <w:rFonts w:ascii="標楷體" w:eastAsia="標楷體" w:hAnsi="標楷體" w:cs="Times" w:hint="eastAsia"/>
                <w:color w:val="0C0C0C"/>
                <w:szCs w:val="24"/>
              </w:rPr>
              <w:t>臺</w:t>
            </w:r>
            <w:r w:rsidRPr="006009E5">
              <w:rPr>
                <w:rFonts w:ascii="標楷體" w:eastAsia="標楷體" w:hAnsi="標楷體" w:cs="Times"/>
                <w:szCs w:val="24"/>
              </w:rPr>
              <w:t>https: //www.icrt.com.tw</w:t>
            </w:r>
            <w:r w:rsidRPr="006009E5">
              <w:rPr>
                <w:rFonts w:ascii="標楷體" w:eastAsia="標楷體" w:hAnsi="標楷體" w:cs="Times"/>
                <w:color w:val="0C0C0C"/>
                <w:szCs w:val="24"/>
              </w:rPr>
              <w:t>/app/news-lunchbox/以及教育部Cool</w:t>
            </w:r>
            <w:r w:rsidRPr="006009E5">
              <w:rPr>
                <w:rFonts w:ascii="標楷體" w:eastAsia="標楷體" w:hAnsi="標楷體" w:cs="Times" w:hint="eastAsia"/>
                <w:color w:val="0C0C0C"/>
                <w:szCs w:val="24"/>
              </w:rPr>
              <w:t xml:space="preserve"> </w:t>
            </w:r>
            <w:r w:rsidRPr="006009E5">
              <w:rPr>
                <w:rFonts w:ascii="標楷體" w:eastAsia="標楷體" w:hAnsi="標楷體" w:cs="Times"/>
                <w:color w:val="0C0C0C"/>
                <w:szCs w:val="24"/>
              </w:rPr>
              <w:t>English英語線上學習平</w:t>
            </w:r>
            <w:r w:rsidRPr="006009E5">
              <w:rPr>
                <w:rFonts w:ascii="標楷體" w:eastAsia="標楷體" w:hAnsi="標楷體" w:cs="Times" w:hint="eastAsia"/>
                <w:color w:val="0C0C0C"/>
                <w:szCs w:val="24"/>
              </w:rPr>
              <w:t>臺</w:t>
            </w:r>
            <w:r w:rsidRPr="006009E5">
              <w:rPr>
                <w:rFonts w:ascii="標楷體" w:eastAsia="標楷體" w:hAnsi="標楷體" w:cs="Times"/>
                <w:szCs w:val="24"/>
              </w:rPr>
              <w:t>http://www.coolenglish</w:t>
            </w:r>
            <w:r w:rsidRPr="006009E5">
              <w:rPr>
                <w:rFonts w:ascii="標楷體" w:eastAsia="標楷體" w:hAnsi="標楷體" w:cs="Times"/>
                <w:color w:val="0C0C0C"/>
                <w:szCs w:val="24"/>
              </w:rPr>
              <w:t>.ed</w:t>
            </w:r>
            <w:r w:rsidRPr="006009E5">
              <w:rPr>
                <w:rFonts w:ascii="標楷體" w:eastAsia="標楷體" w:hAnsi="標楷體" w:cs="Times" w:hint="eastAsia"/>
                <w:color w:val="0C0C0C"/>
                <w:szCs w:val="24"/>
              </w:rPr>
              <w:t>u</w:t>
            </w:r>
            <w:r w:rsidRPr="006009E5">
              <w:rPr>
                <w:rFonts w:ascii="標楷體" w:eastAsia="標楷體" w:hAnsi="標楷體" w:cs="Times"/>
                <w:color w:val="0C0C0C"/>
                <w:szCs w:val="24"/>
              </w:rPr>
              <w:t>.tw連結收聽</w:t>
            </w:r>
            <w:r w:rsidRPr="006009E5">
              <w:rPr>
                <w:rFonts w:ascii="標楷體" w:eastAsia="標楷體" w:hAnsi="標楷體" w:cs="Times" w:hint="eastAsia"/>
                <w:color w:val="0C0C0C"/>
                <w:szCs w:val="24"/>
              </w:rPr>
              <w:t>。</w:t>
            </w:r>
          </w:p>
        </w:tc>
        <w:tc>
          <w:tcPr>
            <w:tcW w:w="4228" w:type="dxa"/>
            <w:vAlign w:val="center"/>
          </w:tcPr>
          <w:p w:rsidR="002724A1" w:rsidRPr="006009E5" w:rsidRDefault="002724A1" w:rsidP="00B458DE">
            <w:pPr>
              <w:widowControl/>
              <w:autoSpaceDE w:val="0"/>
              <w:autoSpaceDN w:val="0"/>
              <w:adjustRightInd w:val="0"/>
              <w:snapToGrid w:val="0"/>
              <w:ind w:right="-11"/>
              <w:rPr>
                <w:rFonts w:ascii="標楷體" w:eastAsia="標楷體" w:hAnsi="標楷體" w:cs="Times"/>
                <w:color w:val="0C0C0C"/>
                <w:szCs w:val="24"/>
              </w:rPr>
            </w:pPr>
            <w:r w:rsidRPr="006009E5">
              <w:rPr>
                <w:rFonts w:ascii="標楷體" w:eastAsia="標楷體" w:hAnsi="標楷體" w:cs="Times"/>
                <w:color w:val="0C0C0C"/>
                <w:szCs w:val="24"/>
              </w:rPr>
              <w:t>鼓勵並督導轄屬國中小學校固定收聽</w:t>
            </w:r>
          </w:p>
          <w:p w:rsidR="002724A1" w:rsidRPr="006009E5" w:rsidRDefault="002724A1" w:rsidP="00B458DE">
            <w:pPr>
              <w:widowControl/>
              <w:autoSpaceDE w:val="0"/>
              <w:autoSpaceDN w:val="0"/>
              <w:adjustRightInd w:val="0"/>
              <w:snapToGrid w:val="0"/>
              <w:ind w:right="-11"/>
              <w:rPr>
                <w:rFonts w:ascii="標楷體" w:eastAsia="標楷體" w:hAnsi="標楷體" w:cs="Times"/>
                <w:szCs w:val="24"/>
              </w:rPr>
            </w:pPr>
            <w:r w:rsidRPr="006009E5">
              <w:rPr>
                <w:rFonts w:ascii="標楷體" w:eastAsia="標楷體" w:hAnsi="標楷體" w:cs="Times"/>
                <w:color w:val="0C0C0C"/>
                <w:szCs w:val="24"/>
              </w:rPr>
              <w:t>轄屬學校收聽率至少達90%以上</w:t>
            </w:r>
          </w:p>
        </w:tc>
      </w:tr>
    </w:tbl>
    <w:p w:rsidR="00AB71C8" w:rsidRDefault="00AB71C8" w:rsidP="00AB71C8">
      <w:pPr>
        <w:autoSpaceDE w:val="0"/>
        <w:autoSpaceDN w:val="0"/>
        <w:snapToGrid w:val="0"/>
        <w:spacing w:afterLines="50" w:after="180"/>
        <w:ind w:firstLineChars="350" w:firstLine="84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(</w:t>
      </w:r>
      <w:r>
        <w:rPr>
          <w:rFonts w:ascii="標楷體" w:eastAsia="標楷體" w:hAnsi="標楷體" w:hint="eastAsia"/>
          <w:szCs w:val="24"/>
        </w:rPr>
        <w:t>三)</w:t>
      </w:r>
      <w:r w:rsidR="002724A1" w:rsidRPr="00AB71C8">
        <w:rPr>
          <w:rFonts w:ascii="標楷體" w:eastAsia="標楷體" w:hAnsi="標楷體" w:hint="eastAsia"/>
          <w:szCs w:val="24"/>
        </w:rPr>
        <w:t>「素養五力實戰術」五本書已配送到各校，12/08(二)有新書說明會，當天會有閱推老</w:t>
      </w:r>
    </w:p>
    <w:p w:rsidR="00AB71C8" w:rsidRDefault="002724A1" w:rsidP="00AB71C8">
      <w:pPr>
        <w:autoSpaceDE w:val="0"/>
        <w:autoSpaceDN w:val="0"/>
        <w:snapToGrid w:val="0"/>
        <w:spacing w:afterLines="50" w:after="180"/>
        <w:ind w:firstLineChars="600" w:firstLine="1440"/>
        <w:jc w:val="both"/>
        <w:rPr>
          <w:rFonts w:ascii="標楷體" w:eastAsia="標楷體" w:hAnsi="標楷體"/>
          <w:szCs w:val="24"/>
        </w:rPr>
      </w:pPr>
      <w:r w:rsidRPr="00AB71C8">
        <w:rPr>
          <w:rFonts w:ascii="標楷體" w:eastAsia="標楷體" w:hAnsi="標楷體" w:hint="eastAsia"/>
          <w:szCs w:val="24"/>
        </w:rPr>
        <w:t>師及學生現身說法，教大家如何使用書中的技術及評量表，本案將發文至各校，再請</w:t>
      </w:r>
    </w:p>
    <w:p w:rsidR="002724A1" w:rsidRPr="00AB71C8" w:rsidRDefault="002724A1" w:rsidP="00AB71C8">
      <w:pPr>
        <w:autoSpaceDE w:val="0"/>
        <w:autoSpaceDN w:val="0"/>
        <w:snapToGrid w:val="0"/>
        <w:spacing w:afterLines="50" w:after="180"/>
        <w:ind w:firstLineChars="600" w:firstLine="1440"/>
        <w:jc w:val="both"/>
        <w:rPr>
          <w:rFonts w:ascii="標楷體" w:eastAsia="標楷體" w:hAnsi="標楷體"/>
          <w:szCs w:val="24"/>
        </w:rPr>
      </w:pPr>
      <w:r w:rsidRPr="00AB71C8">
        <w:rPr>
          <w:rFonts w:ascii="標楷體" w:eastAsia="標楷體" w:hAnsi="標楷體" w:hint="eastAsia"/>
          <w:szCs w:val="24"/>
        </w:rPr>
        <w:t>各校派人參加。</w:t>
      </w:r>
    </w:p>
    <w:p w:rsidR="002724A1" w:rsidRPr="00AB71C8" w:rsidRDefault="002724A1" w:rsidP="00AB71C8">
      <w:pPr>
        <w:pStyle w:val="a3"/>
        <w:numPr>
          <w:ilvl w:val="0"/>
          <w:numId w:val="48"/>
        </w:numPr>
        <w:autoSpaceDE w:val="0"/>
        <w:autoSpaceDN w:val="0"/>
        <w:snapToGrid w:val="0"/>
        <w:spacing w:afterLines="50" w:after="180"/>
        <w:ind w:leftChars="0"/>
        <w:jc w:val="both"/>
        <w:rPr>
          <w:rFonts w:ascii="Kaiti SC" w:eastAsia="Kaiti SC" w:hAnsi="Kaiti SC" w:cs="標楷體"/>
          <w:sz w:val="28"/>
          <w:szCs w:val="28"/>
        </w:rPr>
      </w:pPr>
      <w:r w:rsidRPr="00AB71C8">
        <w:rPr>
          <w:rFonts w:ascii="標楷體" w:eastAsia="標楷體" w:hAnsi="標楷體" w:hint="eastAsia"/>
          <w:szCs w:val="24"/>
        </w:rPr>
        <w:t>有關「閱讀績優學校評選得獎名單」公文約11/09(一)發至各校。未來本市閱讀績優學校評選將提高獎金，以激勵現場學校踴躍參選。</w:t>
      </w:r>
    </w:p>
    <w:p w:rsidR="002724A1" w:rsidRPr="00AB71C8" w:rsidRDefault="002724A1" w:rsidP="00AB71C8">
      <w:pPr>
        <w:pStyle w:val="a3"/>
        <w:numPr>
          <w:ilvl w:val="0"/>
          <w:numId w:val="48"/>
        </w:numPr>
        <w:snapToGrid w:val="0"/>
        <w:spacing w:beforeLines="50" w:before="180"/>
        <w:ind w:leftChars="0"/>
        <w:rPr>
          <w:rFonts w:ascii="標楷體" w:eastAsia="標楷體" w:hAnsi="標楷體"/>
          <w:sz w:val="28"/>
          <w:szCs w:val="28"/>
        </w:rPr>
      </w:pPr>
      <w:r w:rsidRPr="00AB71C8">
        <w:rPr>
          <w:rFonts w:ascii="標楷體" w:eastAsia="標楷體" w:hAnsi="標楷體" w:hint="eastAsia"/>
          <w:szCs w:val="24"/>
        </w:rPr>
        <w:t>國教署每年補助各校10~20萬不等的圖書經費，以充實各校圖書。今年教育部辦理期限提前，請各校現在著手請各領域盡快完成推薦書單，可以依據目前推動的議題作為推薦指標。因今年辦理的期程與上次辦理的期程離得很近，所以建議可以買單價稍高的套書。</w:t>
      </w:r>
    </w:p>
    <w:p w:rsidR="002724A1" w:rsidRPr="00AB71C8" w:rsidRDefault="002724A1" w:rsidP="00AB71C8">
      <w:pPr>
        <w:pStyle w:val="a3"/>
        <w:numPr>
          <w:ilvl w:val="0"/>
          <w:numId w:val="48"/>
        </w:numPr>
        <w:spacing w:line="400" w:lineRule="exact"/>
        <w:ind w:leftChars="0"/>
        <w:rPr>
          <w:rFonts w:ascii="標楷體" w:eastAsia="標楷體" w:hAnsi="標楷體"/>
          <w:b/>
          <w:sz w:val="28"/>
          <w:szCs w:val="28"/>
        </w:rPr>
      </w:pPr>
      <w:r w:rsidRPr="00AB71C8">
        <w:rPr>
          <w:rFonts w:ascii="標楷體" w:eastAsia="標楷體" w:hAnsi="標楷體" w:hint="eastAsia"/>
          <w:szCs w:val="24"/>
        </w:rPr>
        <w:t>110學年度課程計畫審議方式意見整合，八個群組學校皆採兩兩學校互審方式進行，互審的兩個學校可自行將檔案上傳至雲端或透過email依格式審查表進行審查即可，無須使用本市課審計畫平臺，相關格式審查表將由辦理課審計畫之麗山國中提供。</w:t>
      </w:r>
    </w:p>
    <w:p w:rsidR="00AB71C8" w:rsidRPr="00AA3500" w:rsidRDefault="00AA3500" w:rsidP="00AA3500">
      <w:pPr>
        <w:pStyle w:val="a3"/>
        <w:numPr>
          <w:ilvl w:val="0"/>
          <w:numId w:val="18"/>
        </w:numPr>
        <w:spacing w:line="400" w:lineRule="exact"/>
        <w:ind w:leftChars="0"/>
        <w:rPr>
          <w:rFonts w:ascii="標楷體" w:eastAsia="標楷體" w:hAnsi="標楷體"/>
          <w:b/>
          <w:sz w:val="28"/>
          <w:szCs w:val="28"/>
        </w:rPr>
      </w:pPr>
      <w:r w:rsidRPr="00AA3500">
        <w:rPr>
          <w:rFonts w:ascii="標楷體" w:eastAsia="標楷體" w:hAnsi="標楷體" w:hint="eastAsia"/>
          <w:b/>
          <w:sz w:val="28"/>
          <w:szCs w:val="28"/>
        </w:rPr>
        <w:t>議題討論:</w:t>
      </w:r>
    </w:p>
    <w:p w:rsidR="00AA3500" w:rsidRDefault="00AA3500" w:rsidP="00AA3500">
      <w:pPr>
        <w:pStyle w:val="a3"/>
        <w:snapToGrid w:val="0"/>
        <w:spacing w:beforeLines="50" w:before="180"/>
        <w:ind w:leftChars="0" w:left="720"/>
        <w:rPr>
          <w:rFonts w:ascii="標楷體" w:eastAsia="標楷體" w:hAnsi="標楷體"/>
          <w:sz w:val="28"/>
          <w:szCs w:val="28"/>
        </w:rPr>
      </w:pPr>
      <w:r w:rsidRPr="00AA3500">
        <w:rPr>
          <w:rFonts w:ascii="標楷體" w:eastAsia="標楷體" w:hAnsi="標楷體" w:hint="eastAsia"/>
          <w:sz w:val="28"/>
          <w:szCs w:val="28"/>
        </w:rPr>
        <w:t>案由一： 「111學年度起，語文領域部定課程須開設本土語或手語」實施問</w:t>
      </w:r>
    </w:p>
    <w:p w:rsidR="00AA3500" w:rsidRPr="00AA3500" w:rsidRDefault="00AA3500" w:rsidP="00AA3500">
      <w:pPr>
        <w:pStyle w:val="a3"/>
        <w:snapToGrid w:val="0"/>
        <w:spacing w:beforeLines="50" w:before="180"/>
        <w:ind w:leftChars="0" w:left="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</w:t>
      </w:r>
      <w:r w:rsidRPr="00AA3500">
        <w:rPr>
          <w:rFonts w:ascii="標楷體" w:eastAsia="標楷體" w:hAnsi="標楷體" w:hint="eastAsia"/>
          <w:sz w:val="28"/>
          <w:szCs w:val="28"/>
        </w:rPr>
        <w:t>題與建議案。</w:t>
      </w:r>
    </w:p>
    <w:p w:rsidR="00AA3500" w:rsidRDefault="00AA3500" w:rsidP="00AA3500">
      <w:pPr>
        <w:pStyle w:val="a3"/>
        <w:ind w:leftChars="0" w:left="1189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b/>
          <w:sz w:val="28"/>
          <w:szCs w:val="28"/>
        </w:rPr>
        <w:t>說明:</w:t>
      </w:r>
      <w:r w:rsidRPr="00AA3500">
        <w:rPr>
          <w:rFonts w:ascii="標楷體" w:eastAsia="標楷體" w:hAnsi="標楷體" w:hint="eastAsia"/>
          <w:szCs w:val="24"/>
        </w:rPr>
        <w:t>如依據民國108年01月09日公佈之「國家語言發展法」，目前師資培育和聘用</w:t>
      </w:r>
    </w:p>
    <w:p w:rsidR="00AA3500" w:rsidRDefault="00AA3500" w:rsidP="00AA3500">
      <w:pPr>
        <w:pStyle w:val="a3"/>
        <w:ind w:leftChars="0" w:left="1189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  </w:t>
      </w:r>
      <w:r w:rsidRPr="00AA3500">
        <w:rPr>
          <w:rFonts w:ascii="標楷體" w:eastAsia="標楷體" w:hAnsi="標楷體" w:hint="eastAsia"/>
          <w:szCs w:val="24"/>
        </w:rPr>
        <w:t>分為以下三類：(一)本土語言合格教師證；(二)現職教師通過中高級以上本土</w:t>
      </w:r>
    </w:p>
    <w:p w:rsidR="00AA3500" w:rsidRDefault="00AA3500" w:rsidP="00AA3500">
      <w:pPr>
        <w:pStyle w:val="a3"/>
        <w:ind w:leftChars="0" w:left="1189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</w:t>
      </w:r>
      <w:r w:rsidRPr="00AA3500">
        <w:rPr>
          <w:rFonts w:ascii="標楷體" w:eastAsia="標楷體" w:hAnsi="標楷體" w:hint="eastAsia"/>
          <w:szCs w:val="24"/>
        </w:rPr>
        <w:t>語言認證；(三)現有中高級認證教學支援人員。</w:t>
      </w:r>
      <w:r>
        <w:rPr>
          <w:rFonts w:ascii="標楷體" w:eastAsia="標楷體" w:hAnsi="標楷體" w:hint="eastAsia"/>
          <w:szCs w:val="24"/>
        </w:rPr>
        <w:t>請各校討論將於110學年度寫</w:t>
      </w:r>
    </w:p>
    <w:p w:rsidR="00AA3500" w:rsidRPr="00AA3500" w:rsidRDefault="00AA3500" w:rsidP="00AA3500">
      <w:pPr>
        <w:pStyle w:val="a3"/>
        <w:ind w:leftChars="0" w:left="1189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課程計畫。</w:t>
      </w:r>
    </w:p>
    <w:p w:rsidR="00A427CA" w:rsidRDefault="00AA3500" w:rsidP="00AA3500">
      <w:pPr>
        <w:snapToGrid w:val="0"/>
        <w:spacing w:beforeLines="50" w:before="180" w:line="40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b/>
          <w:szCs w:val="24"/>
        </w:rPr>
        <w:lastRenderedPageBreak/>
        <w:t xml:space="preserve">     </w:t>
      </w:r>
      <w:r w:rsidRPr="00A427CA">
        <w:rPr>
          <w:rFonts w:ascii="標楷體" w:eastAsia="標楷體" w:hAnsi="標楷體" w:hint="eastAsia"/>
          <w:b/>
          <w:sz w:val="28"/>
          <w:szCs w:val="28"/>
        </w:rPr>
        <w:t>回饋</w:t>
      </w:r>
      <w:r>
        <w:rPr>
          <w:rFonts w:ascii="標楷體" w:eastAsia="標楷體" w:hAnsi="標楷體" w:hint="eastAsia"/>
          <w:b/>
          <w:szCs w:val="24"/>
        </w:rPr>
        <w:t>:</w:t>
      </w:r>
      <w:r w:rsidR="00A427CA" w:rsidRPr="00A427CA">
        <w:rPr>
          <w:rFonts w:ascii="標楷體" w:eastAsia="標楷體" w:hAnsi="標楷體" w:hint="eastAsia"/>
          <w:szCs w:val="24"/>
        </w:rPr>
        <w:t>各校均薦</w:t>
      </w:r>
      <w:r w:rsidRPr="00A427CA">
        <w:rPr>
          <w:rFonts w:ascii="標楷體" w:eastAsia="標楷體" w:hAnsi="標楷體" w:hint="eastAsia"/>
          <w:szCs w:val="24"/>
        </w:rPr>
        <w:t>請</w:t>
      </w:r>
      <w:r w:rsidR="00A427CA">
        <w:rPr>
          <w:rFonts w:ascii="標楷體" w:eastAsia="標楷體" w:hAnsi="標楷體" w:hint="eastAsia"/>
          <w:szCs w:val="24"/>
        </w:rPr>
        <w:t>本市</w:t>
      </w:r>
      <w:r w:rsidRPr="00A427CA">
        <w:rPr>
          <w:rFonts w:ascii="標楷體" w:eastAsia="標楷體" w:hAnsi="標楷體" w:hint="eastAsia"/>
          <w:szCs w:val="24"/>
        </w:rPr>
        <w:t>教</w:t>
      </w:r>
      <w:r w:rsidRPr="00AA3500">
        <w:rPr>
          <w:rFonts w:ascii="標楷體" w:eastAsia="標楷體" w:hAnsi="標楷體" w:hint="eastAsia"/>
          <w:szCs w:val="24"/>
        </w:rPr>
        <w:t>育局協助解決</w:t>
      </w:r>
      <w:r w:rsidR="00A427CA">
        <w:rPr>
          <w:rFonts w:ascii="標楷體" w:eastAsia="標楷體" w:hAnsi="標楷體" w:hint="eastAsia"/>
          <w:szCs w:val="24"/>
        </w:rPr>
        <w:t>國中</w:t>
      </w:r>
      <w:r w:rsidRPr="00AA3500">
        <w:rPr>
          <w:rFonts w:ascii="標楷體" w:eastAsia="標楷體" w:hAnsi="標楷體" w:hint="eastAsia"/>
          <w:szCs w:val="24"/>
        </w:rPr>
        <w:t>本土語言師資問題，目前各校並無本土語言合格</w:t>
      </w:r>
    </w:p>
    <w:p w:rsidR="00AA3500" w:rsidRPr="00AA3500" w:rsidRDefault="00A427CA" w:rsidP="00A427CA">
      <w:pPr>
        <w:snapToGrid w:val="0"/>
        <w:spacing w:beforeLines="50" w:before="180" w:line="40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 </w:t>
      </w:r>
      <w:r w:rsidR="00AA3500" w:rsidRPr="00AA3500">
        <w:rPr>
          <w:rFonts w:ascii="標楷體" w:eastAsia="標楷體" w:hAnsi="標楷體" w:hint="eastAsia"/>
          <w:szCs w:val="24"/>
        </w:rPr>
        <w:t>教師，只能</w:t>
      </w:r>
      <w:r w:rsidR="00AA3500">
        <w:rPr>
          <w:rFonts w:ascii="標楷體" w:eastAsia="標楷體" w:hAnsi="標楷體" w:hint="eastAsia"/>
          <w:szCs w:val="24"/>
        </w:rPr>
        <w:t>與國小師資端合作或者在如此短暫情況下培養教師本土語言研習專</w:t>
      </w:r>
      <w:r>
        <w:rPr>
          <w:rFonts w:ascii="標楷體" w:eastAsia="標楷體" w:hAnsi="標楷體" w:hint="eastAsia"/>
          <w:szCs w:val="24"/>
        </w:rPr>
        <w:t>長。</w:t>
      </w:r>
    </w:p>
    <w:p w:rsidR="00C74319" w:rsidRDefault="00AA3500" w:rsidP="00AB71C8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玖</w:t>
      </w:r>
      <w:r w:rsidR="00AB71C8">
        <w:rPr>
          <w:rFonts w:ascii="標楷體" w:eastAsia="標楷體" w:hAnsi="標楷體" w:hint="eastAsia"/>
          <w:b/>
          <w:sz w:val="28"/>
          <w:szCs w:val="28"/>
        </w:rPr>
        <w:t>、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C74319" w:rsidRPr="00B82013">
        <w:rPr>
          <w:rFonts w:ascii="標楷體" w:eastAsia="標楷體" w:hAnsi="標楷體" w:hint="eastAsia"/>
          <w:b/>
          <w:sz w:val="28"/>
          <w:szCs w:val="28"/>
        </w:rPr>
        <w:t>臨時動議</w:t>
      </w:r>
      <w:r w:rsidR="00C74319" w:rsidRPr="002F7476">
        <w:rPr>
          <w:rFonts w:ascii="標楷體" w:eastAsia="標楷體" w:hAnsi="標楷體" w:hint="eastAsia"/>
          <w:b/>
          <w:sz w:val="28"/>
          <w:szCs w:val="28"/>
        </w:rPr>
        <w:t>：</w:t>
      </w:r>
      <w:r w:rsidR="00A427CA">
        <w:rPr>
          <w:rFonts w:ascii="標楷體" w:eastAsia="標楷體" w:hAnsi="標楷體" w:hint="eastAsia"/>
          <w:b/>
          <w:sz w:val="28"/>
          <w:szCs w:val="28"/>
        </w:rPr>
        <w:t>(無)</w:t>
      </w:r>
    </w:p>
    <w:p w:rsidR="00912391" w:rsidRPr="002F7476" w:rsidRDefault="00912391" w:rsidP="00912391">
      <w:pPr>
        <w:spacing w:line="400" w:lineRule="exact"/>
        <w:ind w:left="720"/>
        <w:rPr>
          <w:rFonts w:ascii="標楷體" w:eastAsia="標楷體" w:hAnsi="標楷體"/>
          <w:b/>
          <w:sz w:val="28"/>
          <w:szCs w:val="28"/>
        </w:rPr>
      </w:pPr>
    </w:p>
    <w:p w:rsidR="00AE4245" w:rsidRDefault="00A427CA" w:rsidP="00A427CA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拾、</w:t>
      </w:r>
      <w:r w:rsidR="00ED52D4" w:rsidRPr="00B82013">
        <w:rPr>
          <w:rFonts w:ascii="標楷體" w:eastAsia="標楷體" w:hAnsi="標楷體" w:hint="eastAsia"/>
          <w:b/>
          <w:sz w:val="28"/>
          <w:szCs w:val="28"/>
        </w:rPr>
        <w:t>散會</w:t>
      </w:r>
      <w:r>
        <w:rPr>
          <w:rFonts w:ascii="標楷體" w:eastAsia="標楷體" w:hAnsi="標楷體" w:hint="eastAsia"/>
          <w:b/>
          <w:sz w:val="28"/>
          <w:szCs w:val="28"/>
        </w:rPr>
        <w:t>:下午四時。</w:t>
      </w:r>
    </w:p>
    <w:p w:rsidR="00AE4245" w:rsidRDefault="00AE4245">
      <w:pPr>
        <w:widowControl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br w:type="page"/>
      </w:r>
    </w:p>
    <w:p w:rsidR="00AE4245" w:rsidRPr="008908E9" w:rsidRDefault="00AE4245" w:rsidP="00AE4245">
      <w:pPr>
        <w:spacing w:line="0" w:lineRule="atLeast"/>
        <w:jc w:val="center"/>
        <w:rPr>
          <w:rFonts w:ascii="標楷體" w:eastAsia="標楷體" w:hAnsi="標楷體"/>
          <w:color w:val="385623" w:themeColor="accent6" w:themeShade="80"/>
          <w:sz w:val="44"/>
          <w:szCs w:val="44"/>
        </w:rPr>
      </w:pPr>
      <w:r w:rsidRPr="008908E9">
        <w:rPr>
          <w:rFonts w:ascii="標楷體" w:eastAsia="標楷體" w:hAnsi="標楷體"/>
          <w:color w:val="385623" w:themeColor="accent6" w:themeShade="80"/>
          <w:sz w:val="44"/>
          <w:szCs w:val="44"/>
        </w:rPr>
        <w:lastRenderedPageBreak/>
        <w:t>1091111</w:t>
      </w:r>
    </w:p>
    <w:p w:rsidR="00AE4245" w:rsidRPr="008908E9" w:rsidRDefault="00AE4245" w:rsidP="00AE4245">
      <w:pPr>
        <w:jc w:val="center"/>
        <w:rPr>
          <w:rFonts w:ascii="標楷體" w:eastAsia="標楷體" w:hAnsi="標楷體"/>
          <w:color w:val="1F3864" w:themeColor="accent5" w:themeShade="80"/>
          <w:sz w:val="44"/>
          <w:szCs w:val="44"/>
        </w:rPr>
      </w:pPr>
      <w:r w:rsidRPr="008908E9">
        <w:rPr>
          <w:rFonts w:ascii="標楷體" w:eastAsia="標楷體" w:hAnsi="標楷體" w:hint="eastAsia"/>
          <w:color w:val="1F3864" w:themeColor="accent5" w:themeShade="80"/>
          <w:sz w:val="44"/>
          <w:szCs w:val="44"/>
        </w:rPr>
        <w:t>第四群組11月份會議照片</w:t>
      </w:r>
    </w:p>
    <w:p w:rsidR="00AE4245" w:rsidRDefault="00AE4245" w:rsidP="00AE4245">
      <w:pPr>
        <w:jc w:val="center"/>
        <w:rPr>
          <w:rFonts w:ascii="標楷體" w:eastAsia="標楷體" w:hAnsi="標楷體"/>
          <w:sz w:val="44"/>
          <w:szCs w:val="44"/>
        </w:rPr>
      </w:pPr>
      <w:r w:rsidRPr="008908E9">
        <w:rPr>
          <w:rFonts w:ascii="標楷體" w:eastAsia="標楷體" w:hAnsi="標楷體"/>
          <w:noProof/>
          <w:sz w:val="44"/>
          <w:szCs w:val="44"/>
        </w:rPr>
        <w:drawing>
          <wp:inline distT="0" distB="0" distL="0" distR="0" wp14:anchorId="3551A45A" wp14:editId="181ADA5A">
            <wp:extent cx="5273886" cy="2847975"/>
            <wp:effectExtent l="0" t="0" r="3175" b="0"/>
            <wp:docPr id="3" name="圖片 3" descr="D:\109學年度第一學期教學組\會議紀錄\第四群組會議\1091111\第四群組會議照片1111\IMG_49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109學年度第一學期教學組\會議紀錄\第四群組會議\1091111\第四群組會議照片1111\IMG_497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5154" cy="2848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4245" w:rsidRDefault="00AE4245" w:rsidP="00AE4245">
      <w:pPr>
        <w:jc w:val="center"/>
        <w:rPr>
          <w:rFonts w:ascii="標楷體" w:eastAsia="標楷體" w:hAnsi="標楷體"/>
          <w:sz w:val="44"/>
          <w:szCs w:val="44"/>
        </w:rPr>
      </w:pPr>
    </w:p>
    <w:p w:rsidR="00AE4245" w:rsidRDefault="00AE4245" w:rsidP="00AE4245">
      <w:pPr>
        <w:jc w:val="center"/>
        <w:rPr>
          <w:rFonts w:ascii="標楷體" w:eastAsia="標楷體" w:hAnsi="標楷體"/>
          <w:sz w:val="44"/>
          <w:szCs w:val="44"/>
        </w:rPr>
      </w:pPr>
      <w:r w:rsidRPr="008908E9">
        <w:rPr>
          <w:rFonts w:ascii="標楷體" w:eastAsia="標楷體" w:hAnsi="標楷體"/>
          <w:noProof/>
          <w:sz w:val="44"/>
          <w:szCs w:val="44"/>
        </w:rPr>
        <w:drawing>
          <wp:inline distT="0" distB="0" distL="0" distR="0" wp14:anchorId="59377760" wp14:editId="3FEB7F0F">
            <wp:extent cx="5273886" cy="3562350"/>
            <wp:effectExtent l="0" t="0" r="3175" b="0"/>
            <wp:docPr id="4" name="圖片 4" descr="D:\109學年度第一學期教學組\會議紀錄\第四群組會議\1091111\第四群組會議照片1111\IMG_49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109學年度第一學期教學組\會議紀錄\第四群組會議\1091111\第四群組會議照片1111\IMG_494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732" cy="35629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7FEA" w:rsidRPr="002F7476" w:rsidRDefault="004F7FEA" w:rsidP="00A427CA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  <w:bookmarkStart w:id="0" w:name="_GoBack"/>
      <w:bookmarkEnd w:id="0"/>
    </w:p>
    <w:sectPr w:rsidR="004F7FEA" w:rsidRPr="002F7476" w:rsidSect="00EC3A1F">
      <w:footerReference w:type="default" r:id="rId10"/>
      <w:pgSz w:w="11906" w:h="16838" w:code="9"/>
      <w:pgMar w:top="851" w:right="851" w:bottom="851" w:left="851" w:header="851" w:footer="284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7894" w:rsidRDefault="00757894" w:rsidP="005A4B95">
      <w:r>
        <w:separator/>
      </w:r>
    </w:p>
  </w:endnote>
  <w:endnote w:type="continuationSeparator" w:id="0">
    <w:p w:rsidR="00757894" w:rsidRDefault="00757894" w:rsidP="005A4B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Kaiti SC">
    <w:altName w:val="Microsoft YaHei"/>
    <w:charset w:val="86"/>
    <w:family w:val="auto"/>
    <w:pitch w:val="variable"/>
    <w:sig w:usb0="00000000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53332106"/>
      <w:docPartObj>
        <w:docPartGallery w:val="Page Numbers (Bottom of Page)"/>
        <w:docPartUnique/>
      </w:docPartObj>
    </w:sdtPr>
    <w:sdtEndPr/>
    <w:sdtContent>
      <w:p w:rsidR="00A24542" w:rsidRDefault="00A2454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4245" w:rsidRPr="00AE4245">
          <w:rPr>
            <w:noProof/>
            <w:lang w:val="zh-TW"/>
          </w:rPr>
          <w:t>4</w:t>
        </w:r>
        <w:r>
          <w:fldChar w:fldCharType="end"/>
        </w:r>
      </w:p>
    </w:sdtContent>
  </w:sdt>
  <w:p w:rsidR="00A24542" w:rsidRDefault="00A2454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7894" w:rsidRDefault="00757894" w:rsidP="005A4B95">
      <w:r>
        <w:separator/>
      </w:r>
    </w:p>
  </w:footnote>
  <w:footnote w:type="continuationSeparator" w:id="0">
    <w:p w:rsidR="00757894" w:rsidRDefault="00757894" w:rsidP="005A4B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B4443"/>
    <w:multiLevelType w:val="hybridMultilevel"/>
    <w:tmpl w:val="1838703C"/>
    <w:lvl w:ilvl="0" w:tplc="7E062F9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08C1F4F"/>
    <w:multiLevelType w:val="hybridMultilevel"/>
    <w:tmpl w:val="F3EA1C52"/>
    <w:lvl w:ilvl="0" w:tplc="7336413C">
      <w:start w:val="1"/>
      <w:numFmt w:val="taiwaneseCountingThousand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2" w15:restartNumberingAfterBreak="0">
    <w:nsid w:val="035212B6"/>
    <w:multiLevelType w:val="hybridMultilevel"/>
    <w:tmpl w:val="3C0E4C02"/>
    <w:lvl w:ilvl="0" w:tplc="DFEA91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3C12697"/>
    <w:multiLevelType w:val="hybridMultilevel"/>
    <w:tmpl w:val="37203414"/>
    <w:lvl w:ilvl="0" w:tplc="04090001">
      <w:start w:val="1"/>
      <w:numFmt w:val="bullet"/>
      <w:lvlText w:val=""/>
      <w:lvlJc w:val="left"/>
      <w:pPr>
        <w:ind w:left="178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26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74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2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70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18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6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14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629" w:hanging="480"/>
      </w:pPr>
      <w:rPr>
        <w:rFonts w:ascii="Wingdings" w:hAnsi="Wingdings" w:hint="default"/>
      </w:rPr>
    </w:lvl>
  </w:abstractNum>
  <w:abstractNum w:abstractNumId="4" w15:restartNumberingAfterBreak="0">
    <w:nsid w:val="05AF4822"/>
    <w:multiLevelType w:val="hybridMultilevel"/>
    <w:tmpl w:val="49B6241E"/>
    <w:lvl w:ilvl="0" w:tplc="268E6954">
      <w:start w:val="1"/>
      <w:numFmt w:val="taiwaneseCountingThousand"/>
      <w:lvlText w:val="%1、"/>
      <w:lvlJc w:val="left"/>
      <w:pPr>
        <w:ind w:left="100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5" w15:restartNumberingAfterBreak="0">
    <w:nsid w:val="08E43761"/>
    <w:multiLevelType w:val="hybridMultilevel"/>
    <w:tmpl w:val="6B306C08"/>
    <w:lvl w:ilvl="0" w:tplc="04090015">
      <w:start w:val="1"/>
      <w:numFmt w:val="taiwaneseCountingThousand"/>
      <w:lvlText w:val="%1、"/>
      <w:lvlJc w:val="left"/>
      <w:pPr>
        <w:ind w:left="9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6" w15:restartNumberingAfterBreak="0">
    <w:nsid w:val="0B480A70"/>
    <w:multiLevelType w:val="hybridMultilevel"/>
    <w:tmpl w:val="97960188"/>
    <w:lvl w:ilvl="0" w:tplc="7180D8FA">
      <w:start w:val="1"/>
      <w:numFmt w:val="taiwaneseCountingThousand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7" w15:restartNumberingAfterBreak="0">
    <w:nsid w:val="0EFA3DFB"/>
    <w:multiLevelType w:val="hybridMultilevel"/>
    <w:tmpl w:val="EF5896A6"/>
    <w:lvl w:ilvl="0" w:tplc="7E062F9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1C433B5"/>
    <w:multiLevelType w:val="hybridMultilevel"/>
    <w:tmpl w:val="199A8EF0"/>
    <w:lvl w:ilvl="0" w:tplc="1902EB30">
      <w:start w:val="1"/>
      <w:numFmt w:val="taiwaneseCountingThousand"/>
      <w:lvlText w:val="%1、"/>
      <w:lvlJc w:val="left"/>
      <w:pPr>
        <w:ind w:left="10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60" w:hanging="480"/>
      </w:pPr>
    </w:lvl>
    <w:lvl w:ilvl="2" w:tplc="0409001B" w:tentative="1">
      <w:start w:val="1"/>
      <w:numFmt w:val="lowerRoman"/>
      <w:lvlText w:val="%3."/>
      <w:lvlJc w:val="right"/>
      <w:pPr>
        <w:ind w:left="1740" w:hanging="480"/>
      </w:pPr>
    </w:lvl>
    <w:lvl w:ilvl="3" w:tplc="0409000F" w:tentative="1">
      <w:start w:val="1"/>
      <w:numFmt w:val="decimal"/>
      <w:lvlText w:val="%4."/>
      <w:lvlJc w:val="left"/>
      <w:pPr>
        <w:ind w:left="22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00" w:hanging="480"/>
      </w:pPr>
    </w:lvl>
    <w:lvl w:ilvl="5" w:tplc="0409001B" w:tentative="1">
      <w:start w:val="1"/>
      <w:numFmt w:val="lowerRoman"/>
      <w:lvlText w:val="%6."/>
      <w:lvlJc w:val="right"/>
      <w:pPr>
        <w:ind w:left="3180" w:hanging="480"/>
      </w:pPr>
    </w:lvl>
    <w:lvl w:ilvl="6" w:tplc="0409000F" w:tentative="1">
      <w:start w:val="1"/>
      <w:numFmt w:val="decimal"/>
      <w:lvlText w:val="%7."/>
      <w:lvlJc w:val="left"/>
      <w:pPr>
        <w:ind w:left="36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40" w:hanging="480"/>
      </w:pPr>
    </w:lvl>
    <w:lvl w:ilvl="8" w:tplc="0409001B" w:tentative="1">
      <w:start w:val="1"/>
      <w:numFmt w:val="lowerRoman"/>
      <w:lvlText w:val="%9."/>
      <w:lvlJc w:val="right"/>
      <w:pPr>
        <w:ind w:left="4620" w:hanging="480"/>
      </w:pPr>
    </w:lvl>
  </w:abstractNum>
  <w:abstractNum w:abstractNumId="9" w15:restartNumberingAfterBreak="0">
    <w:nsid w:val="13636311"/>
    <w:multiLevelType w:val="hybridMultilevel"/>
    <w:tmpl w:val="CE30A4CE"/>
    <w:lvl w:ilvl="0" w:tplc="85D6DE90">
      <w:start w:val="1"/>
      <w:numFmt w:val="taiwaneseCountingThousand"/>
      <w:lvlText w:val="%1、"/>
      <w:lvlJc w:val="left"/>
      <w:pPr>
        <w:ind w:left="1140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10" w15:restartNumberingAfterBreak="0">
    <w:nsid w:val="14D970AC"/>
    <w:multiLevelType w:val="hybridMultilevel"/>
    <w:tmpl w:val="A6A463F6"/>
    <w:lvl w:ilvl="0" w:tplc="7E062F9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D393DC3"/>
    <w:multiLevelType w:val="hybridMultilevel"/>
    <w:tmpl w:val="337A38B0"/>
    <w:lvl w:ilvl="0" w:tplc="143A43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1D5C77F1"/>
    <w:multiLevelType w:val="hybridMultilevel"/>
    <w:tmpl w:val="0338D000"/>
    <w:lvl w:ilvl="0" w:tplc="BBD690B6">
      <w:start w:val="7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1E236549"/>
    <w:multiLevelType w:val="hybridMultilevel"/>
    <w:tmpl w:val="761CB00A"/>
    <w:lvl w:ilvl="0" w:tplc="A934BC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1E850093"/>
    <w:multiLevelType w:val="hybridMultilevel"/>
    <w:tmpl w:val="FF50298A"/>
    <w:lvl w:ilvl="0" w:tplc="E4C265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2832C83"/>
    <w:multiLevelType w:val="hybridMultilevel"/>
    <w:tmpl w:val="B0202E9C"/>
    <w:lvl w:ilvl="0" w:tplc="5EFA37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75F287D"/>
    <w:multiLevelType w:val="hybridMultilevel"/>
    <w:tmpl w:val="6B0ADE16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 w15:restartNumberingAfterBreak="0">
    <w:nsid w:val="31A96398"/>
    <w:multiLevelType w:val="hybridMultilevel"/>
    <w:tmpl w:val="69CC3650"/>
    <w:lvl w:ilvl="0" w:tplc="D8C24B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3F572F3"/>
    <w:multiLevelType w:val="hybridMultilevel"/>
    <w:tmpl w:val="C394B424"/>
    <w:lvl w:ilvl="0" w:tplc="D292DD2E">
      <w:start w:val="1"/>
      <w:numFmt w:val="taiwaneseCountingThousand"/>
      <w:lvlText w:val="%1、"/>
      <w:lvlJc w:val="left"/>
      <w:pPr>
        <w:ind w:left="100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19" w15:restartNumberingAfterBreak="0">
    <w:nsid w:val="36837876"/>
    <w:multiLevelType w:val="hybridMultilevel"/>
    <w:tmpl w:val="343E9192"/>
    <w:lvl w:ilvl="0" w:tplc="7E062F9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3A410D6B"/>
    <w:multiLevelType w:val="hybridMultilevel"/>
    <w:tmpl w:val="DC8A289C"/>
    <w:lvl w:ilvl="0" w:tplc="7E062F9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3BAE3D07"/>
    <w:multiLevelType w:val="hybridMultilevel"/>
    <w:tmpl w:val="A0603428"/>
    <w:lvl w:ilvl="0" w:tplc="2DBA973C">
      <w:start w:val="1"/>
      <w:numFmt w:val="taiwaneseCountingThousand"/>
      <w:lvlText w:val="(%1)"/>
      <w:lvlJc w:val="left"/>
      <w:pPr>
        <w:ind w:left="1189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22" w15:restartNumberingAfterBreak="0">
    <w:nsid w:val="3BB12EE3"/>
    <w:multiLevelType w:val="hybridMultilevel"/>
    <w:tmpl w:val="2CDC5016"/>
    <w:lvl w:ilvl="0" w:tplc="3FAC18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3CDF7208"/>
    <w:multiLevelType w:val="hybridMultilevel"/>
    <w:tmpl w:val="E8F45A1E"/>
    <w:lvl w:ilvl="0" w:tplc="12BAED0E">
      <w:start w:val="4"/>
      <w:numFmt w:val="taiwaneseCountingThousand"/>
      <w:lvlText w:val="(%1)"/>
      <w:lvlJc w:val="left"/>
      <w:pPr>
        <w:ind w:left="1560" w:hanging="720"/>
      </w:pPr>
      <w:rPr>
        <w:rFonts w:ascii="標楷體" w:eastAsia="標楷體" w:hAnsi="標楷體" w:cstheme="minorBidi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24" w15:restartNumberingAfterBreak="0">
    <w:nsid w:val="43B954F0"/>
    <w:multiLevelType w:val="hybridMultilevel"/>
    <w:tmpl w:val="9E70C45E"/>
    <w:lvl w:ilvl="0" w:tplc="4736534A">
      <w:start w:val="1"/>
      <w:numFmt w:val="taiwaneseCountingThousand"/>
      <w:lvlText w:val="%1、"/>
      <w:lvlJc w:val="left"/>
      <w:pPr>
        <w:ind w:left="129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abstractNum w:abstractNumId="25" w15:restartNumberingAfterBreak="0">
    <w:nsid w:val="479558E8"/>
    <w:multiLevelType w:val="hybridMultilevel"/>
    <w:tmpl w:val="342CE986"/>
    <w:lvl w:ilvl="0" w:tplc="5E684E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4827385B"/>
    <w:multiLevelType w:val="hybridMultilevel"/>
    <w:tmpl w:val="D00E41B6"/>
    <w:lvl w:ilvl="0" w:tplc="CEE259A0">
      <w:start w:val="7"/>
      <w:numFmt w:val="ideographLegalTraditional"/>
      <w:lvlText w:val="%1、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4D3704D6"/>
    <w:multiLevelType w:val="hybridMultilevel"/>
    <w:tmpl w:val="643E1AAC"/>
    <w:lvl w:ilvl="0" w:tplc="7E062F9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4E61350C"/>
    <w:multiLevelType w:val="hybridMultilevel"/>
    <w:tmpl w:val="6CE86494"/>
    <w:lvl w:ilvl="0" w:tplc="F2486A28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65" w:hanging="480"/>
      </w:pPr>
    </w:lvl>
    <w:lvl w:ilvl="2" w:tplc="0409001B" w:tentative="1">
      <w:start w:val="1"/>
      <w:numFmt w:val="lowerRoman"/>
      <w:lvlText w:val="%3."/>
      <w:lvlJc w:val="right"/>
      <w:pPr>
        <w:ind w:left="1545" w:hanging="480"/>
      </w:pPr>
    </w:lvl>
    <w:lvl w:ilvl="3" w:tplc="0409000F" w:tentative="1">
      <w:start w:val="1"/>
      <w:numFmt w:val="decimal"/>
      <w:lvlText w:val="%4."/>
      <w:lvlJc w:val="left"/>
      <w:pPr>
        <w:ind w:left="20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5" w:hanging="480"/>
      </w:pPr>
    </w:lvl>
    <w:lvl w:ilvl="5" w:tplc="0409001B" w:tentative="1">
      <w:start w:val="1"/>
      <w:numFmt w:val="lowerRoman"/>
      <w:lvlText w:val="%6."/>
      <w:lvlJc w:val="right"/>
      <w:pPr>
        <w:ind w:left="2985" w:hanging="480"/>
      </w:pPr>
    </w:lvl>
    <w:lvl w:ilvl="6" w:tplc="0409000F" w:tentative="1">
      <w:start w:val="1"/>
      <w:numFmt w:val="decimal"/>
      <w:lvlText w:val="%7."/>
      <w:lvlJc w:val="left"/>
      <w:pPr>
        <w:ind w:left="34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5" w:hanging="480"/>
      </w:pPr>
    </w:lvl>
    <w:lvl w:ilvl="8" w:tplc="0409001B" w:tentative="1">
      <w:start w:val="1"/>
      <w:numFmt w:val="lowerRoman"/>
      <w:lvlText w:val="%9."/>
      <w:lvlJc w:val="right"/>
      <w:pPr>
        <w:ind w:left="4425" w:hanging="480"/>
      </w:pPr>
    </w:lvl>
  </w:abstractNum>
  <w:abstractNum w:abstractNumId="29" w15:restartNumberingAfterBreak="0">
    <w:nsid w:val="4F60640C"/>
    <w:multiLevelType w:val="hybridMultilevel"/>
    <w:tmpl w:val="E24291F8"/>
    <w:lvl w:ilvl="0" w:tplc="15BAE6C0">
      <w:start w:val="1"/>
      <w:numFmt w:val="taiwaneseCountingThousand"/>
      <w:lvlText w:val="%1、"/>
      <w:lvlJc w:val="left"/>
      <w:pPr>
        <w:ind w:left="100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30" w15:restartNumberingAfterBreak="0">
    <w:nsid w:val="5028439C"/>
    <w:multiLevelType w:val="hybridMultilevel"/>
    <w:tmpl w:val="87203BB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51A62104"/>
    <w:multiLevelType w:val="hybridMultilevel"/>
    <w:tmpl w:val="35FA3150"/>
    <w:lvl w:ilvl="0" w:tplc="C8BA30D8">
      <w:start w:val="1"/>
      <w:numFmt w:val="taiwaneseCountingThousand"/>
      <w:lvlText w:val="%1、"/>
      <w:lvlJc w:val="left"/>
      <w:pPr>
        <w:ind w:left="10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60" w:hanging="480"/>
      </w:pPr>
    </w:lvl>
    <w:lvl w:ilvl="2" w:tplc="0409001B" w:tentative="1">
      <w:start w:val="1"/>
      <w:numFmt w:val="lowerRoman"/>
      <w:lvlText w:val="%3."/>
      <w:lvlJc w:val="right"/>
      <w:pPr>
        <w:ind w:left="1740" w:hanging="480"/>
      </w:pPr>
    </w:lvl>
    <w:lvl w:ilvl="3" w:tplc="0409000F" w:tentative="1">
      <w:start w:val="1"/>
      <w:numFmt w:val="decimal"/>
      <w:lvlText w:val="%4."/>
      <w:lvlJc w:val="left"/>
      <w:pPr>
        <w:ind w:left="22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00" w:hanging="480"/>
      </w:pPr>
    </w:lvl>
    <w:lvl w:ilvl="5" w:tplc="0409001B" w:tentative="1">
      <w:start w:val="1"/>
      <w:numFmt w:val="lowerRoman"/>
      <w:lvlText w:val="%6."/>
      <w:lvlJc w:val="right"/>
      <w:pPr>
        <w:ind w:left="3180" w:hanging="480"/>
      </w:pPr>
    </w:lvl>
    <w:lvl w:ilvl="6" w:tplc="0409000F" w:tentative="1">
      <w:start w:val="1"/>
      <w:numFmt w:val="decimal"/>
      <w:lvlText w:val="%7."/>
      <w:lvlJc w:val="left"/>
      <w:pPr>
        <w:ind w:left="36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40" w:hanging="480"/>
      </w:pPr>
    </w:lvl>
    <w:lvl w:ilvl="8" w:tplc="0409001B" w:tentative="1">
      <w:start w:val="1"/>
      <w:numFmt w:val="lowerRoman"/>
      <w:lvlText w:val="%9."/>
      <w:lvlJc w:val="right"/>
      <w:pPr>
        <w:ind w:left="4620" w:hanging="480"/>
      </w:pPr>
    </w:lvl>
  </w:abstractNum>
  <w:abstractNum w:abstractNumId="32" w15:restartNumberingAfterBreak="0">
    <w:nsid w:val="56955248"/>
    <w:multiLevelType w:val="hybridMultilevel"/>
    <w:tmpl w:val="5FB4F3D8"/>
    <w:lvl w:ilvl="0" w:tplc="BF3CF6CA">
      <w:start w:val="1"/>
      <w:numFmt w:val="taiwaneseCountingThousand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33" w15:restartNumberingAfterBreak="0">
    <w:nsid w:val="5A9E3907"/>
    <w:multiLevelType w:val="hybridMultilevel"/>
    <w:tmpl w:val="D312E9AC"/>
    <w:lvl w:ilvl="0" w:tplc="55EE1102">
      <w:start w:val="1"/>
      <w:numFmt w:val="taiwaneseCountingThousand"/>
      <w:lvlText w:val="%1、"/>
      <w:lvlJc w:val="left"/>
      <w:pPr>
        <w:ind w:left="100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34" w15:restartNumberingAfterBreak="0">
    <w:nsid w:val="603A5633"/>
    <w:multiLevelType w:val="hybridMultilevel"/>
    <w:tmpl w:val="7A9669A6"/>
    <w:lvl w:ilvl="0" w:tplc="685E6A56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5844A84C">
      <w:start w:val="1"/>
      <w:numFmt w:val="taiwaneseCountingThousand"/>
      <w:lvlText w:val="（%2）"/>
      <w:lvlJc w:val="left"/>
      <w:pPr>
        <w:tabs>
          <w:tab w:val="num" w:pos="1395"/>
        </w:tabs>
        <w:ind w:left="1395" w:hanging="855"/>
      </w:pPr>
      <w:rPr>
        <w:rFonts w:hint="default"/>
      </w:rPr>
    </w:lvl>
    <w:lvl w:ilvl="2" w:tplc="B210B340">
      <w:start w:val="2"/>
      <w:numFmt w:val="bullet"/>
      <w:lvlText w:val="※"/>
      <w:lvlJc w:val="left"/>
      <w:pPr>
        <w:tabs>
          <w:tab w:val="num" w:pos="1320"/>
        </w:tabs>
        <w:ind w:left="1320" w:hanging="360"/>
      </w:pPr>
      <w:rPr>
        <w:rFonts w:ascii="標楷體" w:eastAsia="標楷體" w:hAnsi="標楷體" w:cs="新細明體" w:hint="eastAsia"/>
      </w:rPr>
    </w:lvl>
    <w:lvl w:ilvl="3" w:tplc="4B66D928">
      <w:start w:val="6"/>
      <w:numFmt w:val="taiwaneseCountingThousand"/>
      <w:lvlText w:val="%4、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 w15:restartNumberingAfterBreak="0">
    <w:nsid w:val="657D4AC7"/>
    <w:multiLevelType w:val="hybridMultilevel"/>
    <w:tmpl w:val="0BFAF0DC"/>
    <w:lvl w:ilvl="0" w:tplc="24E4A9DC">
      <w:start w:val="1"/>
      <w:numFmt w:val="taiwaneseCountingThousand"/>
      <w:lvlText w:val="%1、"/>
      <w:lvlJc w:val="left"/>
      <w:pPr>
        <w:ind w:left="100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36" w15:restartNumberingAfterBreak="0">
    <w:nsid w:val="6AFE5167"/>
    <w:multiLevelType w:val="hybridMultilevel"/>
    <w:tmpl w:val="56D6C3B6"/>
    <w:lvl w:ilvl="0" w:tplc="347CE1E0">
      <w:start w:val="1"/>
      <w:numFmt w:val="ideographLegalTraditional"/>
      <w:lvlText w:val="%1、"/>
      <w:lvlJc w:val="left"/>
      <w:pPr>
        <w:ind w:left="480" w:hanging="480"/>
      </w:pPr>
      <w:rPr>
        <w:rFonts w:hint="default"/>
        <w:b/>
        <w:sz w:val="28"/>
        <w:szCs w:val="28"/>
        <w:lang w:val="en-US"/>
      </w:rPr>
    </w:lvl>
    <w:lvl w:ilvl="1" w:tplc="D54446CC">
      <w:start w:val="1"/>
      <w:numFmt w:val="taiwaneseCountingThousand"/>
      <w:lvlText w:val="%2、"/>
      <w:lvlJc w:val="left"/>
      <w:pPr>
        <w:ind w:left="1200" w:hanging="72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6BFF579C"/>
    <w:multiLevelType w:val="hybridMultilevel"/>
    <w:tmpl w:val="ABBAA0DA"/>
    <w:lvl w:ilvl="0" w:tplc="DABCF23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6D680E06"/>
    <w:multiLevelType w:val="hybridMultilevel"/>
    <w:tmpl w:val="48542ED8"/>
    <w:lvl w:ilvl="0" w:tplc="58D6A2E8">
      <w:start w:val="1"/>
      <w:numFmt w:val="taiwaneseCountingThousand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39" w15:restartNumberingAfterBreak="0">
    <w:nsid w:val="6E9C281F"/>
    <w:multiLevelType w:val="hybridMultilevel"/>
    <w:tmpl w:val="B52849FA"/>
    <w:lvl w:ilvl="0" w:tplc="AF14FCF4">
      <w:start w:val="1"/>
      <w:numFmt w:val="taiwaneseCountingThousand"/>
      <w:lvlText w:val="%1、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40" w15:restartNumberingAfterBreak="0">
    <w:nsid w:val="737F241C"/>
    <w:multiLevelType w:val="hybridMultilevel"/>
    <w:tmpl w:val="58B6BD2E"/>
    <w:lvl w:ilvl="0" w:tplc="B1C6AC10">
      <w:start w:val="1"/>
      <w:numFmt w:val="taiwaneseCountingThousand"/>
      <w:lvlText w:val="%1、"/>
      <w:lvlJc w:val="left"/>
      <w:pPr>
        <w:ind w:left="100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41" w15:restartNumberingAfterBreak="0">
    <w:nsid w:val="771771EE"/>
    <w:multiLevelType w:val="hybridMultilevel"/>
    <w:tmpl w:val="627A7552"/>
    <w:lvl w:ilvl="0" w:tplc="2F343B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771F2585"/>
    <w:multiLevelType w:val="hybridMultilevel"/>
    <w:tmpl w:val="3AB4994C"/>
    <w:lvl w:ilvl="0" w:tplc="F1E6A220">
      <w:start w:val="1"/>
      <w:numFmt w:val="taiwaneseCountingThousand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43" w15:restartNumberingAfterBreak="0">
    <w:nsid w:val="790F1018"/>
    <w:multiLevelType w:val="hybridMultilevel"/>
    <w:tmpl w:val="D20EDC4C"/>
    <w:lvl w:ilvl="0" w:tplc="1B1C75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793B1C09"/>
    <w:multiLevelType w:val="hybridMultilevel"/>
    <w:tmpl w:val="EA18515A"/>
    <w:lvl w:ilvl="0" w:tplc="77149FE6">
      <w:start w:val="1"/>
      <w:numFmt w:val="taiwaneseCountingThousand"/>
      <w:lvlText w:val="%1、"/>
      <w:lvlJc w:val="left"/>
      <w:pPr>
        <w:ind w:left="100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45" w15:restartNumberingAfterBreak="0">
    <w:nsid w:val="7C0C28D6"/>
    <w:multiLevelType w:val="hybridMultilevel"/>
    <w:tmpl w:val="B5F2A134"/>
    <w:lvl w:ilvl="0" w:tplc="7E062F9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6" w15:restartNumberingAfterBreak="0">
    <w:nsid w:val="7E39284B"/>
    <w:multiLevelType w:val="hybridMultilevel"/>
    <w:tmpl w:val="E4229A72"/>
    <w:lvl w:ilvl="0" w:tplc="7E062F9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7" w15:restartNumberingAfterBreak="0">
    <w:nsid w:val="7F510855"/>
    <w:multiLevelType w:val="hybridMultilevel"/>
    <w:tmpl w:val="BF9A2582"/>
    <w:lvl w:ilvl="0" w:tplc="3872BC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6"/>
  </w:num>
  <w:num w:numId="2">
    <w:abstractNumId w:val="24"/>
  </w:num>
  <w:num w:numId="3">
    <w:abstractNumId w:val="1"/>
  </w:num>
  <w:num w:numId="4">
    <w:abstractNumId w:val="9"/>
  </w:num>
  <w:num w:numId="5">
    <w:abstractNumId w:val="42"/>
  </w:num>
  <w:num w:numId="6">
    <w:abstractNumId w:val="32"/>
  </w:num>
  <w:num w:numId="7">
    <w:abstractNumId w:val="35"/>
  </w:num>
  <w:num w:numId="8">
    <w:abstractNumId w:val="4"/>
  </w:num>
  <w:num w:numId="9">
    <w:abstractNumId w:val="40"/>
  </w:num>
  <w:num w:numId="10">
    <w:abstractNumId w:val="18"/>
  </w:num>
  <w:num w:numId="11">
    <w:abstractNumId w:val="44"/>
  </w:num>
  <w:num w:numId="12">
    <w:abstractNumId w:val="33"/>
  </w:num>
  <w:num w:numId="13">
    <w:abstractNumId w:val="29"/>
  </w:num>
  <w:num w:numId="14">
    <w:abstractNumId w:val="31"/>
  </w:num>
  <w:num w:numId="15">
    <w:abstractNumId w:val="8"/>
  </w:num>
  <w:num w:numId="16">
    <w:abstractNumId w:val="28"/>
  </w:num>
  <w:num w:numId="17">
    <w:abstractNumId w:val="38"/>
  </w:num>
  <w:num w:numId="18">
    <w:abstractNumId w:val="34"/>
  </w:num>
  <w:num w:numId="19">
    <w:abstractNumId w:val="39"/>
  </w:num>
  <w:num w:numId="20">
    <w:abstractNumId w:val="12"/>
  </w:num>
  <w:num w:numId="21">
    <w:abstractNumId w:val="26"/>
  </w:num>
  <w:num w:numId="22">
    <w:abstractNumId w:val="30"/>
  </w:num>
  <w:num w:numId="23">
    <w:abstractNumId w:val="37"/>
  </w:num>
  <w:num w:numId="24">
    <w:abstractNumId w:val="10"/>
  </w:num>
  <w:num w:numId="25">
    <w:abstractNumId w:val="19"/>
  </w:num>
  <w:num w:numId="26">
    <w:abstractNumId w:val="27"/>
  </w:num>
  <w:num w:numId="27">
    <w:abstractNumId w:val="0"/>
  </w:num>
  <w:num w:numId="28">
    <w:abstractNumId w:val="45"/>
  </w:num>
  <w:num w:numId="29">
    <w:abstractNumId w:val="7"/>
  </w:num>
  <w:num w:numId="30">
    <w:abstractNumId w:val="46"/>
  </w:num>
  <w:num w:numId="31">
    <w:abstractNumId w:val="20"/>
  </w:num>
  <w:num w:numId="32">
    <w:abstractNumId w:val="2"/>
  </w:num>
  <w:num w:numId="33">
    <w:abstractNumId w:val="43"/>
  </w:num>
  <w:num w:numId="34">
    <w:abstractNumId w:val="17"/>
  </w:num>
  <w:num w:numId="35">
    <w:abstractNumId w:val="22"/>
  </w:num>
  <w:num w:numId="36">
    <w:abstractNumId w:val="41"/>
  </w:num>
  <w:num w:numId="37">
    <w:abstractNumId w:val="25"/>
  </w:num>
  <w:num w:numId="38">
    <w:abstractNumId w:val="14"/>
  </w:num>
  <w:num w:numId="39">
    <w:abstractNumId w:val="11"/>
  </w:num>
  <w:num w:numId="40">
    <w:abstractNumId w:val="15"/>
  </w:num>
  <w:num w:numId="41">
    <w:abstractNumId w:val="47"/>
  </w:num>
  <w:num w:numId="42">
    <w:abstractNumId w:val="13"/>
  </w:num>
  <w:num w:numId="43">
    <w:abstractNumId w:val="16"/>
  </w:num>
  <w:num w:numId="44">
    <w:abstractNumId w:val="6"/>
  </w:num>
  <w:num w:numId="45">
    <w:abstractNumId w:val="5"/>
  </w:num>
  <w:num w:numId="46">
    <w:abstractNumId w:val="21"/>
  </w:num>
  <w:num w:numId="47">
    <w:abstractNumId w:val="3"/>
  </w:num>
  <w:num w:numId="4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3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3EA"/>
    <w:rsid w:val="000163CE"/>
    <w:rsid w:val="00025D15"/>
    <w:rsid w:val="00064D1C"/>
    <w:rsid w:val="000813EF"/>
    <w:rsid w:val="00083FAF"/>
    <w:rsid w:val="00096D2D"/>
    <w:rsid w:val="000A5596"/>
    <w:rsid w:val="000B5A68"/>
    <w:rsid w:val="000B689C"/>
    <w:rsid w:val="00121C7C"/>
    <w:rsid w:val="00122D54"/>
    <w:rsid w:val="00130328"/>
    <w:rsid w:val="0013765E"/>
    <w:rsid w:val="001446F6"/>
    <w:rsid w:val="00155A56"/>
    <w:rsid w:val="00183173"/>
    <w:rsid w:val="001C0D3A"/>
    <w:rsid w:val="001C16BD"/>
    <w:rsid w:val="001C66E8"/>
    <w:rsid w:val="001E7E7E"/>
    <w:rsid w:val="0020164F"/>
    <w:rsid w:val="0023107F"/>
    <w:rsid w:val="00237FDF"/>
    <w:rsid w:val="002724A1"/>
    <w:rsid w:val="00280696"/>
    <w:rsid w:val="00284419"/>
    <w:rsid w:val="002B095B"/>
    <w:rsid w:val="002E7778"/>
    <w:rsid w:val="002F59D6"/>
    <w:rsid w:val="002F7476"/>
    <w:rsid w:val="00324EEE"/>
    <w:rsid w:val="003310D3"/>
    <w:rsid w:val="00340046"/>
    <w:rsid w:val="003B36C7"/>
    <w:rsid w:val="003C79A0"/>
    <w:rsid w:val="003E6A3F"/>
    <w:rsid w:val="003E7EEE"/>
    <w:rsid w:val="004044F0"/>
    <w:rsid w:val="00424FE0"/>
    <w:rsid w:val="004448C5"/>
    <w:rsid w:val="00450C39"/>
    <w:rsid w:val="00467783"/>
    <w:rsid w:val="00485CB4"/>
    <w:rsid w:val="00496E18"/>
    <w:rsid w:val="004C4D16"/>
    <w:rsid w:val="004E26D0"/>
    <w:rsid w:val="004E70FD"/>
    <w:rsid w:val="004F7FEA"/>
    <w:rsid w:val="005102F9"/>
    <w:rsid w:val="00531FC6"/>
    <w:rsid w:val="005630AC"/>
    <w:rsid w:val="00576EE4"/>
    <w:rsid w:val="005835EE"/>
    <w:rsid w:val="00593513"/>
    <w:rsid w:val="00596F63"/>
    <w:rsid w:val="00596FE5"/>
    <w:rsid w:val="005A4B95"/>
    <w:rsid w:val="005A54FE"/>
    <w:rsid w:val="005B616C"/>
    <w:rsid w:val="005C1877"/>
    <w:rsid w:val="005C6CB7"/>
    <w:rsid w:val="005C6F40"/>
    <w:rsid w:val="005C71B6"/>
    <w:rsid w:val="005F26E4"/>
    <w:rsid w:val="0060589E"/>
    <w:rsid w:val="006A0F5E"/>
    <w:rsid w:val="006A1EC1"/>
    <w:rsid w:val="006B1CB7"/>
    <w:rsid w:val="006C0632"/>
    <w:rsid w:val="006C50D1"/>
    <w:rsid w:val="006D1590"/>
    <w:rsid w:val="006F5156"/>
    <w:rsid w:val="00706D6D"/>
    <w:rsid w:val="00757894"/>
    <w:rsid w:val="007807B4"/>
    <w:rsid w:val="0079272C"/>
    <w:rsid w:val="007C4A85"/>
    <w:rsid w:val="00812477"/>
    <w:rsid w:val="00816ACF"/>
    <w:rsid w:val="00825C70"/>
    <w:rsid w:val="008762F3"/>
    <w:rsid w:val="008927F5"/>
    <w:rsid w:val="00897DFE"/>
    <w:rsid w:val="008A0105"/>
    <w:rsid w:val="008C2B7C"/>
    <w:rsid w:val="008C320B"/>
    <w:rsid w:val="008E60B6"/>
    <w:rsid w:val="00912391"/>
    <w:rsid w:val="00916128"/>
    <w:rsid w:val="00936859"/>
    <w:rsid w:val="00960360"/>
    <w:rsid w:val="00980230"/>
    <w:rsid w:val="0098689F"/>
    <w:rsid w:val="009A0C3D"/>
    <w:rsid w:val="009A2B0B"/>
    <w:rsid w:val="009A5B14"/>
    <w:rsid w:val="009B0347"/>
    <w:rsid w:val="009B725E"/>
    <w:rsid w:val="00A05101"/>
    <w:rsid w:val="00A24542"/>
    <w:rsid w:val="00A427CA"/>
    <w:rsid w:val="00A44D78"/>
    <w:rsid w:val="00A9122D"/>
    <w:rsid w:val="00AA3500"/>
    <w:rsid w:val="00AB08D1"/>
    <w:rsid w:val="00AB196A"/>
    <w:rsid w:val="00AB71C8"/>
    <w:rsid w:val="00AE27CF"/>
    <w:rsid w:val="00AE4245"/>
    <w:rsid w:val="00B109E7"/>
    <w:rsid w:val="00B17644"/>
    <w:rsid w:val="00B17D4D"/>
    <w:rsid w:val="00B303BD"/>
    <w:rsid w:val="00B30E7F"/>
    <w:rsid w:val="00B45ACB"/>
    <w:rsid w:val="00B63F1C"/>
    <w:rsid w:val="00B818C4"/>
    <w:rsid w:val="00B82013"/>
    <w:rsid w:val="00BA33F8"/>
    <w:rsid w:val="00BA6651"/>
    <w:rsid w:val="00BE5B94"/>
    <w:rsid w:val="00BF3614"/>
    <w:rsid w:val="00C072E3"/>
    <w:rsid w:val="00C10D5F"/>
    <w:rsid w:val="00C14695"/>
    <w:rsid w:val="00C22E77"/>
    <w:rsid w:val="00C31DCF"/>
    <w:rsid w:val="00C54008"/>
    <w:rsid w:val="00C74319"/>
    <w:rsid w:val="00C8780D"/>
    <w:rsid w:val="00C975D9"/>
    <w:rsid w:val="00CA0C85"/>
    <w:rsid w:val="00CA7873"/>
    <w:rsid w:val="00CB5CF0"/>
    <w:rsid w:val="00CC2BD5"/>
    <w:rsid w:val="00D056B2"/>
    <w:rsid w:val="00D10664"/>
    <w:rsid w:val="00D42DFB"/>
    <w:rsid w:val="00D5150F"/>
    <w:rsid w:val="00D740A9"/>
    <w:rsid w:val="00DA754D"/>
    <w:rsid w:val="00DB3B33"/>
    <w:rsid w:val="00DC1062"/>
    <w:rsid w:val="00DC1EA3"/>
    <w:rsid w:val="00DC52A7"/>
    <w:rsid w:val="00DE4960"/>
    <w:rsid w:val="00DE5927"/>
    <w:rsid w:val="00DF4543"/>
    <w:rsid w:val="00E038DE"/>
    <w:rsid w:val="00E205A8"/>
    <w:rsid w:val="00E40A7B"/>
    <w:rsid w:val="00E70EDE"/>
    <w:rsid w:val="00E83C8B"/>
    <w:rsid w:val="00EA3931"/>
    <w:rsid w:val="00EC0491"/>
    <w:rsid w:val="00EC3A1F"/>
    <w:rsid w:val="00ED52D4"/>
    <w:rsid w:val="00EE1421"/>
    <w:rsid w:val="00EF4493"/>
    <w:rsid w:val="00EF53EA"/>
    <w:rsid w:val="00F24988"/>
    <w:rsid w:val="00F40EDA"/>
    <w:rsid w:val="00F41845"/>
    <w:rsid w:val="00F42F1D"/>
    <w:rsid w:val="00F612B1"/>
    <w:rsid w:val="00F6787B"/>
    <w:rsid w:val="00F77BC3"/>
    <w:rsid w:val="00FB5DF2"/>
    <w:rsid w:val="00FD32D8"/>
    <w:rsid w:val="00FE2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943B1C8-7E15-432F-9F31-0C7AF719F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446F6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5A4B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A4B95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A4B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A4B95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1831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183173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格格線1"/>
    <w:basedOn w:val="a1"/>
    <w:next w:val="ab"/>
    <w:uiPriority w:val="59"/>
    <w:rsid w:val="00B176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b">
    <w:name w:val="Table Grid"/>
    <w:basedOn w:val="a1"/>
    <w:uiPriority w:val="39"/>
    <w:rsid w:val="00B176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格格線11"/>
    <w:basedOn w:val="a1"/>
    <w:next w:val="ab"/>
    <w:uiPriority w:val="39"/>
    <w:rsid w:val="00064D1C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C5400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a4">
    <w:name w:val="清單段落 字元"/>
    <w:link w:val="a3"/>
    <w:uiPriority w:val="34"/>
    <w:locked/>
    <w:rsid w:val="009A5B14"/>
  </w:style>
  <w:style w:type="paragraph" w:styleId="ac">
    <w:name w:val="No Spacing"/>
    <w:link w:val="ad"/>
    <w:uiPriority w:val="1"/>
    <w:qFormat/>
    <w:rsid w:val="00897DFE"/>
    <w:rPr>
      <w:kern w:val="0"/>
      <w:sz w:val="22"/>
    </w:rPr>
  </w:style>
  <w:style w:type="character" w:customStyle="1" w:styleId="ad">
    <w:name w:val="無間距 字元"/>
    <w:basedOn w:val="a0"/>
    <w:link w:val="ac"/>
    <w:uiPriority w:val="1"/>
    <w:rsid w:val="00897DFE"/>
    <w:rPr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26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4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9471E0B236944FEE86BDFF5D55F1556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DD72F6CC-860C-4F49-AC54-175CA56D437E}"/>
      </w:docPartPr>
      <w:docPartBody>
        <w:p w:rsidR="00656137" w:rsidRDefault="001B7DDA" w:rsidP="001B7DDA">
          <w:pPr>
            <w:pStyle w:val="9471E0B236944FEE86BDFF5D55F15569"/>
          </w:pPr>
          <w:r>
            <w:rPr>
              <w:rFonts w:asciiTheme="majorHAnsi" w:eastAsiaTheme="majorEastAsia" w:hAnsiTheme="majorHAnsi" w:cstheme="majorBidi"/>
              <w:lang w:val="zh-TW"/>
            </w:rPr>
            <w:t>[</w:t>
          </w:r>
          <w:r>
            <w:rPr>
              <w:rFonts w:asciiTheme="majorHAnsi" w:eastAsiaTheme="majorEastAsia" w:hAnsiTheme="majorHAnsi" w:cstheme="majorBidi"/>
              <w:lang w:val="zh-TW"/>
            </w:rPr>
            <w:t>鍵入公司名稱</w:t>
          </w:r>
          <w:r>
            <w:rPr>
              <w:rFonts w:asciiTheme="majorHAnsi" w:eastAsiaTheme="majorEastAsia" w:hAnsiTheme="majorHAnsi" w:cstheme="majorBidi"/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Kaiti SC">
    <w:altName w:val="Microsoft YaHei"/>
    <w:charset w:val="86"/>
    <w:family w:val="auto"/>
    <w:pitch w:val="variable"/>
    <w:sig w:usb0="00000000" w:usb1="280F3C52" w:usb2="00000016" w:usb3="00000000" w:csb0="0004001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DDA"/>
    <w:rsid w:val="001B7DDA"/>
    <w:rsid w:val="004C39BF"/>
    <w:rsid w:val="00546C2C"/>
    <w:rsid w:val="0059026F"/>
    <w:rsid w:val="005910AD"/>
    <w:rsid w:val="006317AE"/>
    <w:rsid w:val="00656137"/>
    <w:rsid w:val="008F52AC"/>
    <w:rsid w:val="00FD3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9471E0B236944FEE86BDFF5D55F15569">
    <w:name w:val="9471E0B236944FEE86BDFF5D55F15569"/>
    <w:rsid w:val="001B7DDA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5</Pages>
  <Words>327</Words>
  <Characters>1870</Characters>
  <Application>Microsoft Office Word</Application>
  <DocSecurity>0</DocSecurity>
  <Lines>15</Lines>
  <Paragraphs>4</Paragraphs>
  <ScaleCrop>false</ScaleCrop>
  <Company>臺北市109年度國民中學精進教學</Company>
  <LinksUpToDate>false</LinksUpToDate>
  <CharactersWithSpaces>2193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第四群組11月份工作會議</dc:title>
  <dc:subject/>
  <dc:creator>user</dc:creator>
  <cp:keywords/>
  <dc:description/>
  <cp:lastModifiedBy>user</cp:lastModifiedBy>
  <cp:revision>5</cp:revision>
  <cp:lastPrinted>2018-10-11T08:12:00Z</cp:lastPrinted>
  <dcterms:created xsi:type="dcterms:W3CDTF">2020-11-18T02:23:00Z</dcterms:created>
  <dcterms:modified xsi:type="dcterms:W3CDTF">2020-11-18T07:34:00Z</dcterms:modified>
</cp:coreProperties>
</file>